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AD3B84" w14:textId="1084A6B6" w:rsidR="00554204" w:rsidRPr="00554204" w:rsidRDefault="00554204" w:rsidP="00554204">
      <w:pPr>
        <w:jc w:val="center"/>
        <w:rPr>
          <w:rFonts w:eastAsia="Cambria" w:cs="Times New Roman"/>
          <w:b/>
          <w:bCs/>
        </w:rPr>
      </w:pPr>
      <w:r w:rsidRPr="00511C3D">
        <w:rPr>
          <w:rFonts w:eastAsia="Cambria" w:cs="Times New Roman"/>
          <w:b/>
          <w:bCs/>
        </w:rPr>
        <w:t>PUC DOCKET NO. 5102</w:t>
      </w:r>
      <w:r w:rsidRPr="00511C3D">
        <w:rPr>
          <w:rFonts w:eastAsia="Cambria" w:cs="Times New Roman"/>
          <w:b/>
        </w:rPr>
        <w:t>3</w:t>
      </w:r>
    </w:p>
    <w:p w14:paraId="029E8506" w14:textId="24247BC7" w:rsidR="00511C3D" w:rsidRPr="00511C3D" w:rsidRDefault="00511C3D" w:rsidP="00511C3D">
      <w:pPr>
        <w:suppressLineNumbers/>
        <w:jc w:val="center"/>
        <w:rPr>
          <w:rFonts w:eastAsia="Cambria" w:cs="Times New Roman"/>
          <w:b/>
          <w:caps/>
        </w:rPr>
      </w:pPr>
      <w:r w:rsidRPr="00511C3D">
        <w:rPr>
          <w:rFonts w:eastAsia="Cambria" w:cs="Times New Roman"/>
          <w:b/>
          <w:caps/>
        </w:rPr>
        <w:t>SOAH DOCKET NO. 473-21-0247</w:t>
      </w:r>
    </w:p>
    <w:p w14:paraId="43185BDD" w14:textId="77777777" w:rsidR="00511C3D" w:rsidRPr="00511C3D" w:rsidRDefault="00511C3D" w:rsidP="00511C3D">
      <w:pPr>
        <w:rPr>
          <w:rFonts w:eastAsia="Cambria" w:cs="Times New Roman"/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27"/>
        <w:gridCol w:w="359"/>
        <w:gridCol w:w="4274"/>
      </w:tblGrid>
      <w:tr w:rsidR="00511C3D" w:rsidRPr="00511C3D" w14:paraId="5D3596C7" w14:textId="77777777" w:rsidTr="00B064CB">
        <w:tc>
          <w:tcPr>
            <w:tcW w:w="4788" w:type="dxa"/>
          </w:tcPr>
          <w:p w14:paraId="18890CBF" w14:textId="77777777" w:rsidR="00511C3D" w:rsidRPr="00511C3D" w:rsidRDefault="00511C3D" w:rsidP="00511C3D">
            <w:pPr>
              <w:rPr>
                <w:rFonts w:eastAsia="Cambria" w:cs="Times New Roman"/>
                <w:b/>
                <w:caps/>
              </w:rPr>
            </w:pPr>
            <w:r w:rsidRPr="00511C3D">
              <w:rPr>
                <w:rFonts w:eastAsia="Cambria" w:cs="Times New Roman"/>
                <w:b/>
                <w:caps/>
              </w:rPr>
              <w:t xml:space="preserve">Application of THE CITY OF SAN ANTONIO to Amend Its Certificate of Convenience </w:t>
            </w:r>
          </w:p>
          <w:p w14:paraId="5CBABE99" w14:textId="77777777" w:rsidR="00511C3D" w:rsidRPr="00511C3D" w:rsidRDefault="00511C3D" w:rsidP="00511C3D">
            <w:pPr>
              <w:rPr>
                <w:rFonts w:eastAsia="Cambria" w:cs="Times New Roman"/>
                <w:b/>
                <w:caps/>
              </w:rPr>
            </w:pPr>
            <w:r w:rsidRPr="00511C3D">
              <w:rPr>
                <w:rFonts w:eastAsia="Cambria" w:cs="Times New Roman"/>
                <w:b/>
                <w:caps/>
              </w:rPr>
              <w:t xml:space="preserve">and Necessity for THE </w:t>
            </w:r>
          </w:p>
          <w:p w14:paraId="032ECACD" w14:textId="77777777" w:rsidR="00511C3D" w:rsidRPr="00511C3D" w:rsidRDefault="00511C3D" w:rsidP="00511C3D">
            <w:pPr>
              <w:rPr>
                <w:rFonts w:eastAsia="Cambria" w:cs="Times New Roman"/>
                <w:b/>
                <w:caps/>
              </w:rPr>
            </w:pPr>
            <w:r w:rsidRPr="00511C3D">
              <w:rPr>
                <w:rFonts w:eastAsia="Cambria" w:cs="Times New Roman"/>
                <w:b/>
                <w:caps/>
              </w:rPr>
              <w:t>SCENIC LOOP 138 kV Transmission line in BEXAR COUNTY</w:t>
            </w:r>
          </w:p>
        </w:tc>
        <w:tc>
          <w:tcPr>
            <w:tcW w:w="360" w:type="dxa"/>
          </w:tcPr>
          <w:p w14:paraId="3526DE6F" w14:textId="77777777" w:rsidR="00511C3D" w:rsidRPr="00511C3D" w:rsidRDefault="00511C3D" w:rsidP="00511C3D">
            <w:pPr>
              <w:rPr>
                <w:rFonts w:eastAsia="Cambria" w:cs="Times New Roman"/>
                <w:b/>
              </w:rPr>
            </w:pPr>
            <w:r w:rsidRPr="00511C3D">
              <w:rPr>
                <w:rFonts w:eastAsia="Cambria" w:cs="Times New Roman"/>
                <w:b/>
              </w:rPr>
              <w:t>§</w:t>
            </w:r>
          </w:p>
          <w:p w14:paraId="2F301880" w14:textId="77777777" w:rsidR="00511C3D" w:rsidRPr="00511C3D" w:rsidRDefault="00511C3D" w:rsidP="00511C3D">
            <w:pPr>
              <w:rPr>
                <w:rFonts w:eastAsia="Cambria" w:cs="Times New Roman"/>
                <w:b/>
              </w:rPr>
            </w:pPr>
            <w:r w:rsidRPr="00511C3D">
              <w:rPr>
                <w:rFonts w:eastAsia="Cambria" w:cs="Times New Roman"/>
                <w:b/>
              </w:rPr>
              <w:t>§</w:t>
            </w:r>
          </w:p>
          <w:p w14:paraId="6328BE9D" w14:textId="77777777" w:rsidR="00511C3D" w:rsidRPr="00511C3D" w:rsidRDefault="00511C3D" w:rsidP="00511C3D">
            <w:pPr>
              <w:rPr>
                <w:rFonts w:eastAsia="Cambria" w:cs="Times New Roman"/>
                <w:b/>
              </w:rPr>
            </w:pPr>
            <w:r w:rsidRPr="00511C3D">
              <w:rPr>
                <w:rFonts w:eastAsia="Cambria" w:cs="Times New Roman"/>
                <w:b/>
              </w:rPr>
              <w:t>§</w:t>
            </w:r>
          </w:p>
          <w:p w14:paraId="2D257E41" w14:textId="77777777" w:rsidR="00511C3D" w:rsidRPr="00511C3D" w:rsidRDefault="00511C3D" w:rsidP="00511C3D">
            <w:pPr>
              <w:rPr>
                <w:rFonts w:eastAsia="Cambria" w:cs="Times New Roman"/>
                <w:b/>
              </w:rPr>
            </w:pPr>
            <w:r w:rsidRPr="00511C3D">
              <w:rPr>
                <w:rFonts w:eastAsia="Cambria" w:cs="Times New Roman"/>
                <w:b/>
              </w:rPr>
              <w:t>§</w:t>
            </w:r>
          </w:p>
          <w:p w14:paraId="126948B3" w14:textId="77777777" w:rsidR="00511C3D" w:rsidRPr="00511C3D" w:rsidRDefault="00511C3D" w:rsidP="00511C3D">
            <w:pPr>
              <w:rPr>
                <w:rFonts w:eastAsia="Cambria" w:cs="Times New Roman"/>
                <w:b/>
              </w:rPr>
            </w:pPr>
            <w:r w:rsidRPr="00511C3D">
              <w:rPr>
                <w:rFonts w:eastAsia="Cambria" w:cs="Times New Roman"/>
                <w:b/>
              </w:rPr>
              <w:t>§</w:t>
            </w:r>
          </w:p>
          <w:p w14:paraId="6C16C0A2" w14:textId="77777777" w:rsidR="00511C3D" w:rsidRPr="00511C3D" w:rsidRDefault="00511C3D" w:rsidP="00511C3D">
            <w:pPr>
              <w:rPr>
                <w:rFonts w:eastAsia="Cambria" w:cs="Times New Roman"/>
                <w:b/>
              </w:rPr>
            </w:pPr>
            <w:r w:rsidRPr="00511C3D">
              <w:rPr>
                <w:rFonts w:eastAsia="Cambria" w:cs="Times New Roman"/>
                <w:b/>
              </w:rPr>
              <w:t>§</w:t>
            </w:r>
          </w:p>
          <w:p w14:paraId="3FE8FD3D" w14:textId="77777777" w:rsidR="00511C3D" w:rsidRPr="00511C3D" w:rsidRDefault="00511C3D" w:rsidP="00511C3D">
            <w:pPr>
              <w:rPr>
                <w:rFonts w:eastAsia="Cambria" w:cs="Times New Roman"/>
                <w:b/>
              </w:rPr>
            </w:pPr>
          </w:p>
        </w:tc>
        <w:tc>
          <w:tcPr>
            <w:tcW w:w="4320" w:type="dxa"/>
          </w:tcPr>
          <w:p w14:paraId="6847E6B3" w14:textId="77777777" w:rsidR="00511C3D" w:rsidRPr="00511C3D" w:rsidRDefault="00511C3D" w:rsidP="00511C3D">
            <w:pPr>
              <w:ind w:left="-108" w:right="-108"/>
              <w:jc w:val="center"/>
              <w:rPr>
                <w:rFonts w:eastAsia="Cambria" w:cs="Times New Roman"/>
                <w:b/>
              </w:rPr>
            </w:pPr>
            <w:r w:rsidRPr="00511C3D">
              <w:rPr>
                <w:rFonts w:eastAsia="Cambria" w:cs="Times New Roman"/>
                <w:b/>
              </w:rPr>
              <w:t>BEFORE THE STATE OFFICE</w:t>
            </w:r>
          </w:p>
          <w:p w14:paraId="296A3D31" w14:textId="77777777" w:rsidR="00511C3D" w:rsidRPr="00511C3D" w:rsidRDefault="00511C3D" w:rsidP="00511C3D">
            <w:pPr>
              <w:ind w:left="-108" w:right="-108"/>
              <w:jc w:val="center"/>
              <w:rPr>
                <w:rFonts w:eastAsia="Cambria" w:cs="Times New Roman"/>
                <w:b/>
              </w:rPr>
            </w:pPr>
            <w:r w:rsidRPr="00511C3D">
              <w:rPr>
                <w:rFonts w:eastAsia="Cambria" w:cs="Times New Roman"/>
                <w:b/>
              </w:rPr>
              <w:t xml:space="preserve"> </w:t>
            </w:r>
          </w:p>
          <w:p w14:paraId="6BBA444F" w14:textId="77777777" w:rsidR="00511C3D" w:rsidRPr="00511C3D" w:rsidRDefault="00511C3D" w:rsidP="00511C3D">
            <w:pPr>
              <w:ind w:left="-108" w:right="-108"/>
              <w:jc w:val="center"/>
              <w:rPr>
                <w:rFonts w:eastAsia="Cambria" w:cs="Times New Roman"/>
                <w:b/>
              </w:rPr>
            </w:pPr>
            <w:r w:rsidRPr="00511C3D">
              <w:rPr>
                <w:rFonts w:eastAsia="Cambria" w:cs="Times New Roman"/>
                <w:b/>
              </w:rPr>
              <w:t>OF</w:t>
            </w:r>
          </w:p>
          <w:p w14:paraId="63DB7DCA" w14:textId="77777777" w:rsidR="00511C3D" w:rsidRPr="00511C3D" w:rsidRDefault="00511C3D" w:rsidP="00511C3D">
            <w:pPr>
              <w:ind w:left="-108" w:right="-108"/>
              <w:jc w:val="center"/>
              <w:rPr>
                <w:rFonts w:eastAsia="Cambria" w:cs="Times New Roman"/>
                <w:b/>
              </w:rPr>
            </w:pPr>
          </w:p>
          <w:p w14:paraId="76758838" w14:textId="77777777" w:rsidR="00511C3D" w:rsidRPr="00511C3D" w:rsidRDefault="00511C3D" w:rsidP="00511C3D">
            <w:pPr>
              <w:ind w:left="-108" w:right="-108"/>
              <w:jc w:val="center"/>
              <w:rPr>
                <w:rFonts w:eastAsia="Cambria" w:cs="Times New Roman"/>
                <w:b/>
              </w:rPr>
            </w:pPr>
            <w:r w:rsidRPr="00511C3D">
              <w:rPr>
                <w:rFonts w:eastAsia="Cambria" w:cs="Times New Roman"/>
                <w:b/>
              </w:rPr>
              <w:t>ADMINISTRATIVE HEARINGS</w:t>
            </w:r>
          </w:p>
          <w:p w14:paraId="15F7C462" w14:textId="77777777" w:rsidR="00511C3D" w:rsidRPr="00511C3D" w:rsidRDefault="00511C3D" w:rsidP="00511C3D">
            <w:pPr>
              <w:ind w:left="-108" w:right="-108"/>
              <w:jc w:val="center"/>
              <w:rPr>
                <w:rFonts w:eastAsia="Cambria" w:cs="Times New Roman"/>
                <w:b/>
              </w:rPr>
            </w:pPr>
          </w:p>
        </w:tc>
      </w:tr>
    </w:tbl>
    <w:p w14:paraId="2A2B0592" w14:textId="77777777" w:rsidR="00D557A5" w:rsidRPr="00E63F75" w:rsidRDefault="00D557A5" w:rsidP="004E03A6">
      <w:pPr>
        <w:pStyle w:val="BodyText"/>
      </w:pPr>
    </w:p>
    <w:p w14:paraId="37E2E848" w14:textId="23766BDB" w:rsidR="00E36BE0" w:rsidRPr="00B36ED0" w:rsidRDefault="004F6193" w:rsidP="00E36BE0">
      <w:pPr>
        <w:pStyle w:val="BodyText"/>
        <w:spacing w:after="0"/>
        <w:jc w:val="center"/>
        <w:rPr>
          <w:b/>
          <w:bCs/>
        </w:rPr>
      </w:pPr>
      <w:r w:rsidRPr="00B36ED0">
        <w:rPr>
          <w:b/>
          <w:bCs/>
        </w:rPr>
        <w:t xml:space="preserve">COMMISSION STAFF’S </w:t>
      </w:r>
      <w:r w:rsidR="0044275C">
        <w:rPr>
          <w:b/>
          <w:bCs/>
        </w:rPr>
        <w:t>EXCEPTIONS</w:t>
      </w:r>
      <w:r w:rsidR="00855A66" w:rsidRPr="00B36ED0">
        <w:rPr>
          <w:b/>
          <w:bCs/>
        </w:rPr>
        <w:t xml:space="preserve"> TO THE PROPOSAL FOR DECISION</w:t>
      </w:r>
    </w:p>
    <w:p w14:paraId="72BC0F32" w14:textId="77777777" w:rsidR="00E36BE0" w:rsidRDefault="00E36BE0" w:rsidP="00382568"/>
    <w:p w14:paraId="5FC2CD3A" w14:textId="1A2F252D" w:rsidR="00671DF5" w:rsidRDefault="00855A66" w:rsidP="00EE40E5">
      <w:pPr>
        <w:spacing w:line="360" w:lineRule="auto"/>
        <w:jc w:val="both"/>
      </w:pPr>
      <w:r>
        <w:tab/>
      </w:r>
      <w:r w:rsidR="004F6193">
        <w:t xml:space="preserve">Staff (Staff) of the Public Utility Commission (Commission) </w:t>
      </w:r>
      <w:r w:rsidR="00671DF5">
        <w:t>appreciates the thoughtful and reasoned analysis of the administrative law judge</w:t>
      </w:r>
      <w:r w:rsidR="0044275C">
        <w:t>s</w:t>
      </w:r>
      <w:r w:rsidR="00671DF5">
        <w:t xml:space="preserve"> (ALJ</w:t>
      </w:r>
      <w:r w:rsidR="0044275C">
        <w:t>s</w:t>
      </w:r>
      <w:r w:rsidR="00671DF5">
        <w:t xml:space="preserve">) in this case. Staff continues to support Route </w:t>
      </w:r>
      <w:r w:rsidR="0044275C">
        <w:t>P</w:t>
      </w:r>
      <w:r w:rsidR="00671DF5">
        <w:t xml:space="preserve"> and respectfully excepts to the ALJs</w:t>
      </w:r>
      <w:r w:rsidR="0044275C">
        <w:t>’</w:t>
      </w:r>
      <w:r w:rsidR="00671DF5">
        <w:t xml:space="preserve"> recommendation that the Commission approve Route </w:t>
      </w:r>
      <w:r w:rsidR="0044275C">
        <w:t>Z2</w:t>
      </w:r>
      <w:r w:rsidR="00671DF5">
        <w:t xml:space="preserve">. Staff re-urges its recommendation that Route </w:t>
      </w:r>
      <w:r w:rsidR="0044275C">
        <w:t>P</w:t>
      </w:r>
      <w:r w:rsidR="00671DF5">
        <w:t xml:space="preserve"> is  </w:t>
      </w:r>
      <w:r w:rsidR="0044275C">
        <w:t>the best route when weighing as a whole the factors set forth in PURA</w:t>
      </w:r>
      <w:r w:rsidR="003C7641">
        <w:t xml:space="preserve"> </w:t>
      </w:r>
      <w:r w:rsidR="003C7641">
        <w:t xml:space="preserve">§ </w:t>
      </w:r>
      <w:r w:rsidR="0044275C">
        <w:t xml:space="preserve"> 37.056(c)(4) and 16 Texas Administrative Code</w:t>
      </w:r>
      <w:r w:rsidR="003C7641">
        <w:t xml:space="preserve"> (TAC) </w:t>
      </w:r>
      <w:r w:rsidR="003C7641">
        <w:t xml:space="preserve">§ </w:t>
      </w:r>
      <w:r w:rsidR="003C7641">
        <w:t xml:space="preserve"> </w:t>
      </w:r>
      <w:r w:rsidR="0044275C">
        <w:t>25.101</w:t>
      </w:r>
      <w:r w:rsidR="00671DF5">
        <w:t xml:space="preserve">. Staff’s exception regarding the selection of </w:t>
      </w:r>
      <w:r w:rsidR="0044275C">
        <w:t>Route Z2</w:t>
      </w:r>
      <w:r w:rsidR="00671DF5">
        <w:t xml:space="preserve"> would require modification of a</w:t>
      </w:r>
      <w:r w:rsidR="0032223D">
        <w:t xml:space="preserve">ll proposed </w:t>
      </w:r>
      <w:r w:rsidR="00671DF5">
        <w:t>findings of fact, conclusions of law, and ordering paragraphs</w:t>
      </w:r>
      <w:r w:rsidR="0032223D">
        <w:t xml:space="preserve"> that order approval of </w:t>
      </w:r>
      <w:r w:rsidR="0044275C">
        <w:t>Route Z2</w:t>
      </w:r>
      <w:r w:rsidR="0032223D">
        <w:t>.</w:t>
      </w:r>
    </w:p>
    <w:p w14:paraId="339FDFC2" w14:textId="25266A34" w:rsidR="002D2CF4" w:rsidRDefault="00671DF5" w:rsidP="00671DF5">
      <w:pPr>
        <w:spacing w:line="360" w:lineRule="auto"/>
        <w:ind w:firstLine="720"/>
        <w:jc w:val="both"/>
      </w:pPr>
      <w:r>
        <w:t>Notwithstanding the above</w:t>
      </w:r>
      <w:r w:rsidR="00A71149">
        <w:t xml:space="preserve">, </w:t>
      </w:r>
      <w:r w:rsidR="00EE40E5">
        <w:t>Staff</w:t>
      </w:r>
      <w:r>
        <w:t xml:space="preserve"> reiterates its appreciation for the ALJs</w:t>
      </w:r>
      <w:r w:rsidR="0044275C">
        <w:t>’</w:t>
      </w:r>
      <w:r>
        <w:t xml:space="preserve"> analysis and</w:t>
      </w:r>
      <w:r w:rsidR="0025181F">
        <w:t xml:space="preserve"> respectfully offer</w:t>
      </w:r>
      <w:r>
        <w:t xml:space="preserve">s </w:t>
      </w:r>
      <w:r w:rsidR="0025181F">
        <w:t>the followi</w:t>
      </w:r>
      <w:r w:rsidR="0044275C">
        <w:t>ng</w:t>
      </w:r>
      <w:r w:rsidR="005B236A">
        <w:t xml:space="preserve"> additional</w:t>
      </w:r>
      <w:r w:rsidR="0044275C">
        <w:t xml:space="preserve"> </w:t>
      </w:r>
      <w:r>
        <w:t>clarifications</w:t>
      </w:r>
      <w:r w:rsidR="0025181F">
        <w:t xml:space="preserve"> to</w:t>
      </w:r>
      <w:r w:rsidR="00A71149">
        <w:t xml:space="preserve"> </w:t>
      </w:r>
      <w:r>
        <w:t>certain</w:t>
      </w:r>
      <w:r w:rsidR="00A71149">
        <w:t xml:space="preserve"> </w:t>
      </w:r>
      <w:r>
        <w:t>aspects of</w:t>
      </w:r>
      <w:r w:rsidR="0025181F">
        <w:t xml:space="preserve"> the </w:t>
      </w:r>
      <w:r w:rsidR="001479DE">
        <w:t>Proposal for Decision (</w:t>
      </w:r>
      <w:r w:rsidR="0025181F">
        <w:t>PFD</w:t>
      </w:r>
      <w:r w:rsidR="001479DE">
        <w:t>)</w:t>
      </w:r>
      <w:r>
        <w:t>.</w:t>
      </w:r>
      <w:r w:rsidR="0025181F">
        <w:t xml:space="preserve"> </w:t>
      </w:r>
    </w:p>
    <w:p w14:paraId="32F04D5F" w14:textId="77777777" w:rsidR="00B36ED0" w:rsidRPr="002D2CF4" w:rsidRDefault="00B36ED0" w:rsidP="00EE40E5">
      <w:pPr>
        <w:spacing w:line="360" w:lineRule="auto"/>
        <w:jc w:val="both"/>
      </w:pPr>
    </w:p>
    <w:p w14:paraId="4CF00A91" w14:textId="209979B1" w:rsidR="00E03869" w:rsidRPr="00E03869" w:rsidRDefault="0032223D" w:rsidP="00E03869">
      <w:pPr>
        <w:pStyle w:val="ListParagraph"/>
        <w:numPr>
          <w:ilvl w:val="0"/>
          <w:numId w:val="21"/>
        </w:numPr>
        <w:spacing w:line="360" w:lineRule="auto"/>
        <w:ind w:left="0" w:firstLine="0"/>
        <w:jc w:val="center"/>
        <w:rPr>
          <w:b/>
          <w:bCs/>
        </w:rPr>
      </w:pPr>
      <w:r>
        <w:rPr>
          <w:b/>
          <w:bCs/>
        </w:rPr>
        <w:t>CLARIFICATIONS</w:t>
      </w:r>
    </w:p>
    <w:p w14:paraId="32351373" w14:textId="207D86CD" w:rsidR="00E17199" w:rsidRPr="00671DF5" w:rsidRDefault="00671DF5" w:rsidP="00671DF5">
      <w:pPr>
        <w:spacing w:line="360" w:lineRule="auto"/>
        <w:rPr>
          <w:b/>
          <w:bCs/>
        </w:rPr>
      </w:pPr>
      <w:r w:rsidRPr="00671DF5">
        <w:rPr>
          <w:b/>
          <w:bCs/>
        </w:rPr>
        <w:t>Clarifications</w:t>
      </w:r>
    </w:p>
    <w:p w14:paraId="1DD990F5" w14:textId="33A95FA8" w:rsidR="00DC258B" w:rsidRDefault="00733689" w:rsidP="0032223D">
      <w:pPr>
        <w:spacing w:line="360" w:lineRule="auto"/>
        <w:ind w:firstLine="720"/>
        <w:jc w:val="both"/>
      </w:pPr>
      <w:r>
        <w:t xml:space="preserve">Staff </w:t>
      </w:r>
      <w:r w:rsidR="00671DF5">
        <w:t>has conferred with</w:t>
      </w:r>
      <w:r w:rsidR="001479DE">
        <w:t xml:space="preserve"> the City of San Antonio, acting by and through the City Public Service Board</w:t>
      </w:r>
      <w:r w:rsidR="00671DF5">
        <w:t xml:space="preserve"> </w:t>
      </w:r>
      <w:r w:rsidR="001479DE">
        <w:t>(</w:t>
      </w:r>
      <w:r w:rsidR="0044275C">
        <w:t>CPS Energy</w:t>
      </w:r>
      <w:r w:rsidR="001479DE">
        <w:t>)</w:t>
      </w:r>
      <w:r w:rsidR="00671DF5">
        <w:t xml:space="preserve"> regarding the following </w:t>
      </w:r>
      <w:r w:rsidR="00DC258B">
        <w:t>clarifications and recommends the</w:t>
      </w:r>
      <w:r w:rsidR="0032223D">
        <w:t>y</w:t>
      </w:r>
      <w:r w:rsidR="00DC258B">
        <w:t xml:space="preserve"> be adopted</w:t>
      </w:r>
      <w:r w:rsidR="00855A66">
        <w:t xml:space="preserve">.   </w:t>
      </w:r>
    </w:p>
    <w:p w14:paraId="253BFE6B" w14:textId="77777777" w:rsidR="0044275C" w:rsidRPr="0044275C" w:rsidRDefault="0044275C" w:rsidP="0044275C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Times New Roman"/>
          <w:szCs w:val="20"/>
        </w:rPr>
      </w:pPr>
      <w:r w:rsidRPr="0044275C">
        <w:rPr>
          <w:rFonts w:eastAsia="Calibri" w:cs="Times New Roman"/>
          <w:b/>
          <w:szCs w:val="20"/>
          <w:u w:val="single"/>
        </w:rPr>
        <w:t>PFD Page 31</w:t>
      </w:r>
      <w:r w:rsidRPr="0044275C">
        <w:rPr>
          <w:rFonts w:eastAsia="Calibri" w:cs="Times New Roman"/>
          <w:szCs w:val="20"/>
        </w:rPr>
        <w:t xml:space="preserve">  </w:t>
      </w:r>
    </w:p>
    <w:p w14:paraId="099C08CB" w14:textId="432F334D" w:rsidR="0044275C" w:rsidRPr="0044275C" w:rsidRDefault="0044275C" w:rsidP="0044275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Calibri" w:cs="Times New Roman"/>
          <w:szCs w:val="20"/>
        </w:rPr>
      </w:pPr>
      <w:r w:rsidRPr="0044275C">
        <w:rPr>
          <w:rFonts w:eastAsia="Calibri" w:cs="Times New Roman"/>
          <w:szCs w:val="20"/>
        </w:rPr>
        <w:tab/>
        <w:t>In the second paragraph</w:t>
      </w:r>
      <w:r w:rsidR="009C0296">
        <w:rPr>
          <w:rFonts w:eastAsia="Calibri" w:cs="Times New Roman"/>
          <w:szCs w:val="20"/>
        </w:rPr>
        <w:t xml:space="preserve"> on page 31</w:t>
      </w:r>
      <w:r w:rsidRPr="0044275C">
        <w:rPr>
          <w:rFonts w:eastAsia="Calibri" w:cs="Times New Roman"/>
          <w:szCs w:val="20"/>
        </w:rPr>
        <w:t xml:space="preserve">, the PFD </w:t>
      </w:r>
      <w:r w:rsidR="009C0296">
        <w:rPr>
          <w:rFonts w:eastAsia="Calibri" w:cs="Times New Roman"/>
          <w:szCs w:val="20"/>
        </w:rPr>
        <w:t>states that</w:t>
      </w:r>
      <w:r w:rsidRPr="0044275C">
        <w:rPr>
          <w:rFonts w:eastAsia="Calibri" w:cs="Times New Roman"/>
          <w:szCs w:val="20"/>
        </w:rPr>
        <w:t xml:space="preserve"> “Segment 54 utilized by the northern routes has more homes along its length (18) . . .” </w:t>
      </w:r>
      <w:r w:rsidR="009C0296">
        <w:rPr>
          <w:rFonts w:eastAsia="Calibri" w:cs="Times New Roman"/>
          <w:szCs w:val="20"/>
        </w:rPr>
        <w:t>It is Staff’s understanding that</w:t>
      </w:r>
      <w:r w:rsidRPr="0044275C">
        <w:rPr>
          <w:rFonts w:eastAsia="Calibri" w:cs="Times New Roman"/>
          <w:szCs w:val="20"/>
        </w:rPr>
        <w:t xml:space="preserve"> Segment </w:t>
      </w:r>
      <w:r w:rsidRPr="0044275C">
        <w:rPr>
          <w:rFonts w:eastAsia="Calibri" w:cs="Times New Roman"/>
          <w:szCs w:val="20"/>
        </w:rPr>
        <w:lastRenderedPageBreak/>
        <w:t xml:space="preserve">54 has </w:t>
      </w:r>
      <w:r w:rsidRPr="0044275C">
        <w:rPr>
          <w:rFonts w:eastAsia="Calibri" w:cs="Times New Roman"/>
          <w:szCs w:val="20"/>
          <w:u w:val="single"/>
        </w:rPr>
        <w:t>19</w:t>
      </w:r>
      <w:r w:rsidRPr="0044275C">
        <w:rPr>
          <w:rFonts w:eastAsia="Calibri" w:cs="Times New Roman"/>
          <w:szCs w:val="20"/>
        </w:rPr>
        <w:t xml:space="preserve"> habitable structures within 300 feet of the centerline</w:t>
      </w:r>
      <w:r w:rsidR="005B236A">
        <w:rPr>
          <w:rFonts w:eastAsia="Calibri" w:cs="Times New Roman"/>
          <w:szCs w:val="20"/>
        </w:rPr>
        <w:t>.</w:t>
      </w:r>
      <w:r w:rsidR="005B236A">
        <w:rPr>
          <w:rStyle w:val="FootnoteReference"/>
          <w:rFonts w:eastAsia="Calibri" w:cs="Times New Roman"/>
          <w:szCs w:val="20"/>
        </w:rPr>
        <w:footnoteReference w:id="1"/>
      </w:r>
    </w:p>
    <w:p w14:paraId="420A16E2" w14:textId="2A3FA706" w:rsidR="0044275C" w:rsidRPr="0044275C" w:rsidRDefault="0044275C" w:rsidP="0044275C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Times New Roman"/>
          <w:szCs w:val="20"/>
        </w:rPr>
      </w:pPr>
      <w:r w:rsidRPr="0044275C">
        <w:rPr>
          <w:rFonts w:eastAsia="Calibri" w:cs="Times New Roman"/>
          <w:b/>
          <w:szCs w:val="20"/>
          <w:u w:val="single"/>
        </w:rPr>
        <w:t>PFD Page 43</w:t>
      </w:r>
      <w:r w:rsidRPr="0044275C">
        <w:rPr>
          <w:rFonts w:eastAsia="Calibri" w:cs="Times New Roman"/>
          <w:szCs w:val="20"/>
        </w:rPr>
        <w:t xml:space="preserve">  </w:t>
      </w:r>
    </w:p>
    <w:p w14:paraId="181CAC5A" w14:textId="5719A63B" w:rsidR="0044275C" w:rsidRPr="0044275C" w:rsidRDefault="0044275C" w:rsidP="0044275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Calibri" w:cs="Times New Roman"/>
          <w:szCs w:val="20"/>
        </w:rPr>
      </w:pPr>
      <w:r w:rsidRPr="0044275C">
        <w:rPr>
          <w:rFonts w:eastAsia="Calibri" w:cs="Times New Roman"/>
          <w:szCs w:val="20"/>
        </w:rPr>
        <w:tab/>
        <w:t xml:space="preserve">The third paragraph on </w:t>
      </w:r>
      <w:r w:rsidR="009C0296">
        <w:rPr>
          <w:rFonts w:eastAsia="Calibri" w:cs="Times New Roman"/>
          <w:szCs w:val="20"/>
        </w:rPr>
        <w:t>page 43 states that</w:t>
      </w:r>
      <w:r w:rsidRPr="0044275C">
        <w:rPr>
          <w:rFonts w:eastAsia="Calibri" w:cs="Times New Roman"/>
          <w:szCs w:val="20"/>
        </w:rPr>
        <w:t xml:space="preserve"> Staff witness John Poole recommended Route P because of its length, citing it as the “ninth shortest of all routes.” </w:t>
      </w:r>
      <w:r w:rsidR="009C0296">
        <w:rPr>
          <w:rFonts w:eastAsia="Calibri" w:cs="Times New Roman"/>
          <w:szCs w:val="20"/>
        </w:rPr>
        <w:t>It is Staff’s understand</w:t>
      </w:r>
      <w:r w:rsidR="002049EC">
        <w:rPr>
          <w:rFonts w:eastAsia="Calibri" w:cs="Times New Roman"/>
          <w:szCs w:val="20"/>
        </w:rPr>
        <w:t>ing</w:t>
      </w:r>
      <w:r w:rsidR="009C0296">
        <w:rPr>
          <w:rFonts w:eastAsia="Calibri" w:cs="Times New Roman"/>
          <w:szCs w:val="20"/>
        </w:rPr>
        <w:t xml:space="preserve"> that Route P is tied wi</w:t>
      </w:r>
      <w:r w:rsidR="005B236A">
        <w:rPr>
          <w:rFonts w:eastAsia="Calibri" w:cs="Times New Roman"/>
          <w:szCs w:val="20"/>
        </w:rPr>
        <w:t xml:space="preserve">th </w:t>
      </w:r>
      <w:r w:rsidRPr="0044275C">
        <w:rPr>
          <w:rFonts w:eastAsia="Calibri" w:cs="Times New Roman"/>
          <w:szCs w:val="20"/>
        </w:rPr>
        <w:t>Route AA2 as the seventh shortest</w:t>
      </w:r>
      <w:r w:rsidR="005B236A">
        <w:rPr>
          <w:rFonts w:eastAsia="Calibri" w:cs="Times New Roman"/>
          <w:szCs w:val="20"/>
        </w:rPr>
        <w:t xml:space="preserve"> route</w:t>
      </w:r>
      <w:r w:rsidRPr="0044275C">
        <w:rPr>
          <w:rFonts w:eastAsia="Calibri" w:cs="Times New Roman"/>
          <w:szCs w:val="20"/>
        </w:rPr>
        <w:t>.</w:t>
      </w:r>
      <w:r w:rsidR="005B236A">
        <w:rPr>
          <w:rStyle w:val="FootnoteReference"/>
          <w:rFonts w:eastAsia="Calibri" w:cs="Times New Roman"/>
          <w:szCs w:val="20"/>
        </w:rPr>
        <w:footnoteReference w:id="2"/>
      </w:r>
    </w:p>
    <w:p w14:paraId="474C6217" w14:textId="2A2BC059" w:rsidR="0044275C" w:rsidRPr="009C0296" w:rsidRDefault="0044275C" w:rsidP="0044275C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before="120" w:after="120" w:line="360" w:lineRule="auto"/>
        <w:jc w:val="both"/>
        <w:rPr>
          <w:rFonts w:eastAsia="Calibri" w:cs="Times New Roman"/>
          <w:szCs w:val="20"/>
        </w:rPr>
      </w:pPr>
      <w:r w:rsidRPr="0044275C">
        <w:rPr>
          <w:rFonts w:eastAsia="Calibri" w:cs="Times New Roman"/>
          <w:b/>
          <w:szCs w:val="20"/>
          <w:u w:val="single"/>
        </w:rPr>
        <w:t>PFD Page 71</w:t>
      </w:r>
      <w:r w:rsidRPr="0044275C">
        <w:rPr>
          <w:rFonts w:eastAsia="Calibri" w:cs="Times New Roman"/>
          <w:szCs w:val="20"/>
        </w:rPr>
        <w:t xml:space="preserve">  </w:t>
      </w:r>
    </w:p>
    <w:p w14:paraId="0610E726" w14:textId="74FC3F80" w:rsidR="0044275C" w:rsidRDefault="0044275C" w:rsidP="0044275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Calibri" w:cs="Times New Roman"/>
          <w:szCs w:val="20"/>
        </w:rPr>
      </w:pPr>
      <w:r w:rsidRPr="0044275C">
        <w:rPr>
          <w:rFonts w:eastAsia="Calibri" w:cs="Times New Roman"/>
          <w:szCs w:val="20"/>
        </w:rPr>
        <w:tab/>
        <w:t>The last paragraph</w:t>
      </w:r>
      <w:r w:rsidR="009C0296">
        <w:rPr>
          <w:rFonts w:eastAsia="Calibri" w:cs="Times New Roman"/>
          <w:szCs w:val="20"/>
        </w:rPr>
        <w:t xml:space="preserve"> on page 71</w:t>
      </w:r>
      <w:r w:rsidRPr="0044275C">
        <w:rPr>
          <w:rFonts w:eastAsia="Calibri" w:cs="Times New Roman"/>
          <w:szCs w:val="20"/>
        </w:rPr>
        <w:t xml:space="preserve"> states that “Seventeen archaeological sites are within 1,000 feet of the alternative routes, and four of these sites are crossed by routes,” with a citation in footnote 359 to CPS Energy Ex. 1 at 4-28. However</w:t>
      </w:r>
      <w:r w:rsidR="009C0296">
        <w:rPr>
          <w:rFonts w:eastAsia="Calibri" w:cs="Times New Roman"/>
          <w:szCs w:val="20"/>
        </w:rPr>
        <w:t xml:space="preserve">, it is Staff’s understanding that </w:t>
      </w:r>
      <w:r w:rsidRPr="0044275C">
        <w:rPr>
          <w:rFonts w:eastAsia="Calibri" w:cs="Times New Roman"/>
          <w:szCs w:val="20"/>
        </w:rPr>
        <w:t xml:space="preserve">the correct numbers are </w:t>
      </w:r>
      <w:r w:rsidRPr="0044275C">
        <w:rPr>
          <w:rFonts w:eastAsia="Calibri" w:cs="Times New Roman"/>
          <w:bCs/>
          <w:szCs w:val="20"/>
        </w:rPr>
        <w:t>19</w:t>
      </w:r>
      <w:r w:rsidRPr="0044275C">
        <w:rPr>
          <w:rFonts w:eastAsia="Cambria" w:cs="Times New Roman"/>
          <w:bCs/>
        </w:rPr>
        <w:t xml:space="preserve"> </w:t>
      </w:r>
      <w:r w:rsidRPr="0044275C">
        <w:rPr>
          <w:rFonts w:eastAsia="Calibri" w:cs="Times New Roman"/>
          <w:szCs w:val="20"/>
        </w:rPr>
        <w:t>archaeological sites within 1,000 feet of the alternative routes, with</w:t>
      </w:r>
      <w:r w:rsidRPr="0044275C">
        <w:rPr>
          <w:rFonts w:eastAsia="Calibri" w:cs="Times New Roman"/>
          <w:bCs/>
          <w:szCs w:val="20"/>
        </w:rPr>
        <w:t xml:space="preserve"> five</w:t>
      </w:r>
      <w:r w:rsidRPr="0044275C">
        <w:rPr>
          <w:rFonts w:eastAsia="Calibri" w:cs="Times New Roman"/>
          <w:szCs w:val="20"/>
        </w:rPr>
        <w:t xml:space="preserve"> of these sites crossed by routes</w:t>
      </w:r>
      <w:r w:rsidR="005B236A">
        <w:rPr>
          <w:rFonts w:eastAsia="Calibri" w:cs="Times New Roman"/>
          <w:szCs w:val="20"/>
        </w:rPr>
        <w:t>.</w:t>
      </w:r>
      <w:r w:rsidR="005B236A">
        <w:rPr>
          <w:rStyle w:val="FootnoteReference"/>
          <w:rFonts w:eastAsia="Calibri" w:cs="Times New Roman"/>
          <w:szCs w:val="20"/>
        </w:rPr>
        <w:footnoteReference w:id="3"/>
      </w:r>
    </w:p>
    <w:p w14:paraId="424FAEEF" w14:textId="77777777" w:rsidR="0044275C" w:rsidRDefault="0044275C" w:rsidP="0044275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Calibri" w:cs="Times New Roman"/>
          <w:szCs w:val="20"/>
        </w:rPr>
      </w:pPr>
    </w:p>
    <w:p w14:paraId="5B2D2038" w14:textId="51804E7B" w:rsidR="0044275C" w:rsidRPr="0044275C" w:rsidRDefault="0044275C" w:rsidP="0044275C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line="360" w:lineRule="auto"/>
        <w:jc w:val="both"/>
        <w:rPr>
          <w:rFonts w:eastAsia="Calibri" w:cs="Times New Roman"/>
          <w:szCs w:val="20"/>
        </w:rPr>
      </w:pPr>
      <w:r w:rsidRPr="0044275C">
        <w:rPr>
          <w:rFonts w:eastAsia="Calibri" w:cs="Times New Roman"/>
          <w:b/>
          <w:szCs w:val="20"/>
          <w:u w:val="single"/>
        </w:rPr>
        <w:t>PFD Page 72</w:t>
      </w:r>
      <w:r w:rsidRPr="0044275C">
        <w:rPr>
          <w:rFonts w:eastAsia="Calibri" w:cs="Times New Roman"/>
          <w:szCs w:val="20"/>
        </w:rPr>
        <w:t xml:space="preserve">  </w:t>
      </w:r>
    </w:p>
    <w:p w14:paraId="6D39ED17" w14:textId="494DEA46" w:rsidR="0044275C" w:rsidRPr="0044275C" w:rsidRDefault="0044275C" w:rsidP="0044275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Calibri" w:cs="Times New Roman"/>
          <w:szCs w:val="20"/>
        </w:rPr>
      </w:pPr>
      <w:r w:rsidRPr="0044275C">
        <w:rPr>
          <w:rFonts w:eastAsia="Calibri" w:cs="Times New Roman"/>
          <w:szCs w:val="20"/>
        </w:rPr>
        <w:tab/>
        <w:t>Footnotes 360 through 364 contain incorrect citations to the record, in light of the amendments to the EA. The correct cit</w:t>
      </w:r>
      <w:r w:rsidR="009C0296">
        <w:rPr>
          <w:rFonts w:eastAsia="Calibri" w:cs="Times New Roman"/>
          <w:szCs w:val="20"/>
        </w:rPr>
        <w:t>ations</w:t>
      </w:r>
      <w:r w:rsidRPr="0044275C">
        <w:rPr>
          <w:rFonts w:eastAsia="Calibri" w:cs="Times New Roman"/>
          <w:szCs w:val="20"/>
        </w:rPr>
        <w:t xml:space="preserve"> are noted below and are reflected in CPS Energy Ex. 6, Attachment 2:</w:t>
      </w:r>
    </w:p>
    <w:p w14:paraId="62498902" w14:textId="77777777" w:rsidR="0044275C" w:rsidRPr="0044275C" w:rsidRDefault="0044275C" w:rsidP="0044275C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before="120"/>
        <w:ind w:left="2160"/>
        <w:contextualSpacing/>
        <w:jc w:val="both"/>
        <w:rPr>
          <w:rFonts w:eastAsia="Calibri" w:cs="Times New Roman"/>
          <w:szCs w:val="20"/>
        </w:rPr>
      </w:pPr>
      <w:r w:rsidRPr="0044275C">
        <w:rPr>
          <w:rFonts w:eastAsia="Calibri" w:cs="Times New Roman"/>
          <w:szCs w:val="20"/>
        </w:rPr>
        <w:t>Footnote 360 should reference page 4-30 of the amended EA.</w:t>
      </w:r>
    </w:p>
    <w:p w14:paraId="3A1A0318" w14:textId="77777777" w:rsidR="0044275C" w:rsidRPr="0044275C" w:rsidRDefault="0044275C" w:rsidP="0044275C">
      <w:pPr>
        <w:widowControl w:val="0"/>
        <w:autoSpaceDE w:val="0"/>
        <w:autoSpaceDN w:val="0"/>
        <w:adjustRightInd w:val="0"/>
        <w:ind w:left="2160"/>
        <w:contextualSpacing/>
        <w:jc w:val="both"/>
        <w:rPr>
          <w:rFonts w:eastAsia="Calibri" w:cs="Times New Roman"/>
          <w:szCs w:val="20"/>
        </w:rPr>
      </w:pPr>
    </w:p>
    <w:p w14:paraId="12F582BE" w14:textId="77777777" w:rsidR="0044275C" w:rsidRPr="0044275C" w:rsidRDefault="0044275C" w:rsidP="0044275C">
      <w:pPr>
        <w:widowControl w:val="0"/>
        <w:numPr>
          <w:ilvl w:val="0"/>
          <w:numId w:val="26"/>
        </w:numPr>
        <w:autoSpaceDE w:val="0"/>
        <w:autoSpaceDN w:val="0"/>
        <w:adjustRightInd w:val="0"/>
        <w:ind w:left="2160"/>
        <w:contextualSpacing/>
        <w:jc w:val="both"/>
        <w:rPr>
          <w:rFonts w:eastAsia="Calibri" w:cs="Times New Roman"/>
          <w:szCs w:val="20"/>
        </w:rPr>
      </w:pPr>
      <w:r w:rsidRPr="0044275C">
        <w:rPr>
          <w:rFonts w:eastAsia="Calibri" w:cs="Times New Roman"/>
          <w:szCs w:val="20"/>
        </w:rPr>
        <w:t>Footnote 361 should reference pages 4-30 and 4-31 of the amended EA.</w:t>
      </w:r>
    </w:p>
    <w:p w14:paraId="6FA57063" w14:textId="77777777" w:rsidR="0044275C" w:rsidRPr="0044275C" w:rsidRDefault="0044275C" w:rsidP="0044275C">
      <w:pPr>
        <w:widowControl w:val="0"/>
        <w:autoSpaceDE w:val="0"/>
        <w:autoSpaceDN w:val="0"/>
        <w:adjustRightInd w:val="0"/>
        <w:ind w:left="2160"/>
        <w:contextualSpacing/>
        <w:jc w:val="both"/>
        <w:rPr>
          <w:rFonts w:eastAsia="Calibri" w:cs="Times New Roman"/>
          <w:szCs w:val="20"/>
        </w:rPr>
      </w:pPr>
    </w:p>
    <w:p w14:paraId="38D57D1A" w14:textId="77777777" w:rsidR="0044275C" w:rsidRPr="0044275C" w:rsidRDefault="0044275C" w:rsidP="0044275C">
      <w:pPr>
        <w:widowControl w:val="0"/>
        <w:numPr>
          <w:ilvl w:val="0"/>
          <w:numId w:val="26"/>
        </w:numPr>
        <w:autoSpaceDE w:val="0"/>
        <w:autoSpaceDN w:val="0"/>
        <w:adjustRightInd w:val="0"/>
        <w:ind w:left="2160"/>
        <w:contextualSpacing/>
        <w:jc w:val="both"/>
        <w:rPr>
          <w:rFonts w:eastAsia="Calibri" w:cs="Times New Roman"/>
          <w:szCs w:val="20"/>
        </w:rPr>
      </w:pPr>
      <w:r w:rsidRPr="0044275C">
        <w:rPr>
          <w:rFonts w:eastAsia="Calibri" w:cs="Times New Roman"/>
          <w:szCs w:val="20"/>
        </w:rPr>
        <w:t>Footnote 362 should reference page 4-31 of the amended EA.</w:t>
      </w:r>
    </w:p>
    <w:p w14:paraId="712D2117" w14:textId="77777777" w:rsidR="0044275C" w:rsidRPr="0044275C" w:rsidRDefault="0044275C" w:rsidP="0044275C">
      <w:pPr>
        <w:widowControl w:val="0"/>
        <w:autoSpaceDE w:val="0"/>
        <w:autoSpaceDN w:val="0"/>
        <w:adjustRightInd w:val="0"/>
        <w:ind w:left="2160"/>
        <w:contextualSpacing/>
        <w:jc w:val="both"/>
        <w:rPr>
          <w:rFonts w:eastAsia="Calibri" w:cs="Times New Roman"/>
          <w:szCs w:val="20"/>
        </w:rPr>
      </w:pPr>
    </w:p>
    <w:p w14:paraId="6B5B569B" w14:textId="77777777" w:rsidR="0044275C" w:rsidRPr="0044275C" w:rsidRDefault="0044275C" w:rsidP="0044275C">
      <w:pPr>
        <w:widowControl w:val="0"/>
        <w:numPr>
          <w:ilvl w:val="0"/>
          <w:numId w:val="26"/>
        </w:numPr>
        <w:autoSpaceDE w:val="0"/>
        <w:autoSpaceDN w:val="0"/>
        <w:adjustRightInd w:val="0"/>
        <w:ind w:left="2160"/>
        <w:contextualSpacing/>
        <w:jc w:val="both"/>
        <w:rPr>
          <w:rFonts w:eastAsia="Calibri" w:cs="Times New Roman"/>
          <w:szCs w:val="20"/>
        </w:rPr>
      </w:pPr>
      <w:r w:rsidRPr="0044275C">
        <w:rPr>
          <w:rFonts w:eastAsia="Calibri" w:cs="Times New Roman"/>
          <w:szCs w:val="20"/>
        </w:rPr>
        <w:t>Footnote 363 should reference page 4-31 of the amended EA.</w:t>
      </w:r>
    </w:p>
    <w:p w14:paraId="2A165DD7" w14:textId="77777777" w:rsidR="0044275C" w:rsidRPr="0044275C" w:rsidRDefault="0044275C" w:rsidP="0044275C">
      <w:pPr>
        <w:widowControl w:val="0"/>
        <w:autoSpaceDE w:val="0"/>
        <w:autoSpaceDN w:val="0"/>
        <w:adjustRightInd w:val="0"/>
        <w:ind w:left="2160"/>
        <w:contextualSpacing/>
        <w:jc w:val="both"/>
        <w:rPr>
          <w:rFonts w:eastAsia="Calibri" w:cs="Times New Roman"/>
          <w:szCs w:val="20"/>
        </w:rPr>
      </w:pPr>
      <w:r w:rsidRPr="0044275C">
        <w:rPr>
          <w:rFonts w:eastAsia="Calibri" w:cs="Times New Roman"/>
          <w:szCs w:val="20"/>
        </w:rPr>
        <w:t xml:space="preserve"> </w:t>
      </w:r>
    </w:p>
    <w:p w14:paraId="1C62C900" w14:textId="77777777" w:rsidR="009C0296" w:rsidRDefault="0044275C" w:rsidP="009C0296">
      <w:pPr>
        <w:widowControl w:val="0"/>
        <w:numPr>
          <w:ilvl w:val="0"/>
          <w:numId w:val="26"/>
        </w:numPr>
        <w:autoSpaceDE w:val="0"/>
        <w:autoSpaceDN w:val="0"/>
        <w:adjustRightInd w:val="0"/>
        <w:ind w:left="2160"/>
        <w:contextualSpacing/>
        <w:jc w:val="both"/>
        <w:rPr>
          <w:rFonts w:eastAsia="Calibri" w:cs="Times New Roman"/>
          <w:szCs w:val="20"/>
        </w:rPr>
      </w:pPr>
      <w:r w:rsidRPr="0044275C">
        <w:rPr>
          <w:rFonts w:eastAsia="Calibri" w:cs="Times New Roman"/>
          <w:szCs w:val="20"/>
        </w:rPr>
        <w:t>Footnote 364 should reference page 4-31 of the amended EA.</w:t>
      </w:r>
    </w:p>
    <w:p w14:paraId="14C5B3E8" w14:textId="77777777" w:rsidR="009C0296" w:rsidRDefault="009C0296" w:rsidP="009C0296">
      <w:pPr>
        <w:pStyle w:val="ListParagraph"/>
        <w:rPr>
          <w:rFonts w:eastAsia="Calibri" w:cs="Times New Roman"/>
        </w:rPr>
      </w:pPr>
    </w:p>
    <w:p w14:paraId="768C9D98" w14:textId="38B89617" w:rsidR="0044275C" w:rsidRPr="0044275C" w:rsidRDefault="0044275C" w:rsidP="009C0296">
      <w:pPr>
        <w:widowControl w:val="0"/>
        <w:autoSpaceDE w:val="0"/>
        <w:autoSpaceDN w:val="0"/>
        <w:adjustRightInd w:val="0"/>
        <w:contextualSpacing/>
        <w:jc w:val="both"/>
        <w:rPr>
          <w:rFonts w:eastAsia="Calibri" w:cs="Times New Roman"/>
          <w:szCs w:val="20"/>
        </w:rPr>
      </w:pPr>
      <w:r w:rsidRPr="0044275C">
        <w:rPr>
          <w:rFonts w:eastAsia="Calibri" w:cs="Times New Roman"/>
        </w:rPr>
        <w:t xml:space="preserve"> </w:t>
      </w:r>
    </w:p>
    <w:p w14:paraId="08008D4B" w14:textId="77777777" w:rsidR="0025181F" w:rsidRDefault="0025181F" w:rsidP="0025181F">
      <w:pPr>
        <w:rPr>
          <w:u w:val="single"/>
        </w:rPr>
      </w:pPr>
    </w:p>
    <w:p w14:paraId="183935B7" w14:textId="77777777" w:rsidR="0025181F" w:rsidRPr="0025181F" w:rsidRDefault="00855A66" w:rsidP="00127EA8">
      <w:pPr>
        <w:pStyle w:val="ListParagraph"/>
        <w:keepNext/>
        <w:keepLines/>
        <w:numPr>
          <w:ilvl w:val="0"/>
          <w:numId w:val="21"/>
        </w:numPr>
        <w:ind w:left="0" w:firstLine="0"/>
        <w:jc w:val="center"/>
      </w:pPr>
      <w:r w:rsidRPr="0025181F">
        <w:rPr>
          <w:b/>
          <w:bCs/>
        </w:rPr>
        <w:lastRenderedPageBreak/>
        <w:t>CONCLUSION</w:t>
      </w:r>
    </w:p>
    <w:p w14:paraId="65CE5B2F" w14:textId="77777777" w:rsidR="00A5216C" w:rsidRDefault="00855A66" w:rsidP="00FF7693">
      <w:pPr>
        <w:keepNext/>
        <w:keepLines/>
      </w:pPr>
      <w:r>
        <w:t> </w:t>
      </w:r>
    </w:p>
    <w:p w14:paraId="0AAD8514" w14:textId="5913EA37" w:rsidR="002E2508" w:rsidRDefault="00733689" w:rsidP="00FF7693">
      <w:pPr>
        <w:keepNext/>
        <w:keepLines/>
        <w:spacing w:line="360" w:lineRule="auto"/>
        <w:ind w:firstLine="720"/>
      </w:pPr>
      <w:r>
        <w:t xml:space="preserve">Staff </w:t>
      </w:r>
      <w:r w:rsidR="0025181F">
        <w:t>respectfully request</w:t>
      </w:r>
      <w:r w:rsidR="0032223D">
        <w:t>s</w:t>
      </w:r>
      <w:r w:rsidR="0025181F">
        <w:t xml:space="preserve"> that the Commission</w:t>
      </w:r>
      <w:r w:rsidR="00526EB4">
        <w:t xml:space="preserve"> approve </w:t>
      </w:r>
      <w:r w:rsidR="0044275C">
        <w:t>CPS Energy’s</w:t>
      </w:r>
      <w:r w:rsidR="0032223D">
        <w:t xml:space="preserve"> application</w:t>
      </w:r>
      <w:r w:rsidR="00526EB4">
        <w:t xml:space="preserve"> and</w:t>
      </w:r>
      <w:r w:rsidR="0025181F">
        <w:t xml:space="preserve"> </w:t>
      </w:r>
      <w:r w:rsidR="001A51C1">
        <w:t>issue an order adopting</w:t>
      </w:r>
      <w:r w:rsidR="0025181F">
        <w:t xml:space="preserve"> the PFD with the above modifications</w:t>
      </w:r>
      <w:r w:rsidR="00671DF5">
        <w:t xml:space="preserve">, including the selection of Route </w:t>
      </w:r>
      <w:r w:rsidR="0044275C">
        <w:t>P</w:t>
      </w:r>
      <w:r w:rsidR="0032223D">
        <w:t xml:space="preserve"> instead of Route </w:t>
      </w:r>
      <w:r w:rsidR="0044275C">
        <w:t>Z2</w:t>
      </w:r>
      <w:r w:rsidR="00671DF5">
        <w:t xml:space="preserve">. </w:t>
      </w:r>
    </w:p>
    <w:p w14:paraId="2893CC98" w14:textId="7164833A" w:rsidR="00EB32B7" w:rsidRDefault="00EB32B7" w:rsidP="0032223D"/>
    <w:p w14:paraId="3769030F" w14:textId="4CD57F1F" w:rsidR="0032223D" w:rsidRPr="0032223D" w:rsidRDefault="0032223D" w:rsidP="0032223D">
      <w:pPr>
        <w:spacing w:line="360" w:lineRule="auto"/>
        <w:jc w:val="both"/>
        <w:rPr>
          <w:rFonts w:eastAsia="Times New Roman" w:cs="Times New Roman"/>
          <w:szCs w:val="20"/>
        </w:rPr>
      </w:pPr>
      <w:r w:rsidRPr="0032223D">
        <w:rPr>
          <w:rFonts w:eastAsia="Times New Roman" w:cs="Times New Roman"/>
        </w:rPr>
        <w:t xml:space="preserve">Dated:  </w:t>
      </w:r>
      <w:r w:rsidRPr="0032223D">
        <w:rPr>
          <w:rFonts w:eastAsia="Times New Roman" w:cs="Times New Roman"/>
        </w:rPr>
        <w:fldChar w:fldCharType="begin"/>
      </w:r>
      <w:r w:rsidRPr="0032223D">
        <w:rPr>
          <w:rFonts w:eastAsia="Times New Roman" w:cs="Times New Roman"/>
        </w:rPr>
        <w:instrText xml:space="preserve"> DATE \@ "MMMM d, yyyy" </w:instrText>
      </w:r>
      <w:r w:rsidRPr="0032223D">
        <w:rPr>
          <w:rFonts w:eastAsia="Times New Roman" w:cs="Times New Roman"/>
        </w:rPr>
        <w:fldChar w:fldCharType="separate"/>
      </w:r>
      <w:r w:rsidR="003C7641">
        <w:rPr>
          <w:rFonts w:eastAsia="Times New Roman" w:cs="Times New Roman"/>
          <w:noProof/>
        </w:rPr>
        <w:t>October 8, 2021</w:t>
      </w:r>
      <w:r w:rsidRPr="0032223D">
        <w:rPr>
          <w:rFonts w:eastAsia="Times New Roman" w:cs="Times New Roman"/>
        </w:rPr>
        <w:fldChar w:fldCharType="end"/>
      </w:r>
    </w:p>
    <w:p w14:paraId="52A72B7E" w14:textId="77777777" w:rsidR="0032223D" w:rsidRPr="0032223D" w:rsidRDefault="0032223D" w:rsidP="0032223D">
      <w:pPr>
        <w:spacing w:line="480" w:lineRule="auto"/>
        <w:ind w:left="3600" w:firstLine="720"/>
        <w:jc w:val="both"/>
        <w:rPr>
          <w:rFonts w:eastAsia="Times New Roman" w:cs="Times New Roman"/>
        </w:rPr>
      </w:pPr>
    </w:p>
    <w:p w14:paraId="723C60D4" w14:textId="77777777" w:rsidR="0032223D" w:rsidRPr="0032223D" w:rsidRDefault="0032223D" w:rsidP="0032223D">
      <w:pPr>
        <w:spacing w:line="480" w:lineRule="auto"/>
        <w:ind w:left="3600" w:firstLine="720"/>
        <w:jc w:val="both"/>
        <w:rPr>
          <w:rFonts w:eastAsia="Times New Roman" w:cs="Times New Roman"/>
        </w:rPr>
      </w:pPr>
      <w:r w:rsidRPr="0032223D">
        <w:rPr>
          <w:rFonts w:eastAsia="Times New Roman" w:cs="Times New Roman"/>
        </w:rPr>
        <w:t>Respectfully submitted,</w:t>
      </w:r>
    </w:p>
    <w:p w14:paraId="115B9FFA" w14:textId="77777777" w:rsidR="0032223D" w:rsidRPr="0032223D" w:rsidRDefault="0032223D" w:rsidP="0032223D">
      <w:pPr>
        <w:ind w:left="4320"/>
        <w:contextualSpacing/>
        <w:rPr>
          <w:rFonts w:eastAsia="Times New Roman" w:cs="Times New Roman"/>
          <w:b/>
        </w:rPr>
      </w:pPr>
      <w:r w:rsidRPr="0032223D">
        <w:rPr>
          <w:rFonts w:eastAsia="Times New Roman" w:cs="Times New Roman"/>
          <w:b/>
        </w:rPr>
        <w:t xml:space="preserve">PUBLIC UTILITY COMMISSION OF TEXAS </w:t>
      </w:r>
    </w:p>
    <w:p w14:paraId="0314F026" w14:textId="77777777" w:rsidR="0032223D" w:rsidRPr="0032223D" w:rsidRDefault="0032223D" w:rsidP="0032223D">
      <w:pPr>
        <w:ind w:left="4320"/>
        <w:contextualSpacing/>
        <w:jc w:val="both"/>
        <w:rPr>
          <w:rFonts w:eastAsia="Times New Roman" w:cs="Times New Roman"/>
          <w:b/>
        </w:rPr>
      </w:pPr>
      <w:r w:rsidRPr="0032223D">
        <w:rPr>
          <w:rFonts w:eastAsia="Times New Roman" w:cs="Times New Roman"/>
          <w:b/>
        </w:rPr>
        <w:t>LEGAL DIVISION</w:t>
      </w:r>
    </w:p>
    <w:p w14:paraId="554D895E" w14:textId="77777777" w:rsidR="0032223D" w:rsidRPr="0032223D" w:rsidRDefault="0032223D" w:rsidP="0032223D">
      <w:pPr>
        <w:ind w:left="3600" w:firstLine="720"/>
        <w:jc w:val="both"/>
        <w:rPr>
          <w:rFonts w:eastAsia="Times New Roman" w:cs="Times New Roman"/>
          <w:szCs w:val="20"/>
        </w:rPr>
      </w:pPr>
    </w:p>
    <w:p w14:paraId="1A9BB165" w14:textId="77777777" w:rsidR="0032223D" w:rsidRPr="0032223D" w:rsidRDefault="0032223D" w:rsidP="0032223D">
      <w:pPr>
        <w:ind w:left="4320"/>
        <w:jc w:val="both"/>
        <w:rPr>
          <w:rFonts w:eastAsia="Calibri" w:cs="Times New Roman"/>
          <w:szCs w:val="20"/>
        </w:rPr>
      </w:pPr>
      <w:r w:rsidRPr="0032223D">
        <w:rPr>
          <w:rFonts w:eastAsia="Calibri" w:cs="Times New Roman"/>
          <w:szCs w:val="20"/>
        </w:rPr>
        <w:t>Rachelle Nicolette Robles</w:t>
      </w:r>
    </w:p>
    <w:p w14:paraId="61F13CCA" w14:textId="77777777" w:rsidR="0032223D" w:rsidRPr="0032223D" w:rsidRDefault="0032223D" w:rsidP="0032223D">
      <w:pPr>
        <w:rPr>
          <w:rFonts w:eastAsia="Times New Roman" w:cs="Times New Roman"/>
          <w:szCs w:val="20"/>
        </w:rPr>
      </w:pPr>
      <w:r w:rsidRPr="0032223D">
        <w:rPr>
          <w:rFonts w:eastAsia="Times New Roman" w:cs="Times New Roman"/>
          <w:szCs w:val="20"/>
        </w:rPr>
        <w:tab/>
      </w:r>
      <w:r w:rsidRPr="0032223D">
        <w:rPr>
          <w:rFonts w:eastAsia="Times New Roman" w:cs="Times New Roman"/>
          <w:szCs w:val="20"/>
        </w:rPr>
        <w:tab/>
      </w:r>
      <w:r w:rsidRPr="0032223D">
        <w:rPr>
          <w:rFonts w:eastAsia="Times New Roman" w:cs="Times New Roman"/>
          <w:szCs w:val="20"/>
        </w:rPr>
        <w:tab/>
      </w:r>
      <w:r w:rsidRPr="0032223D">
        <w:rPr>
          <w:rFonts w:eastAsia="Times New Roman" w:cs="Times New Roman"/>
          <w:szCs w:val="20"/>
        </w:rPr>
        <w:tab/>
      </w:r>
      <w:r w:rsidRPr="0032223D">
        <w:rPr>
          <w:rFonts w:eastAsia="Times New Roman" w:cs="Times New Roman"/>
          <w:szCs w:val="20"/>
        </w:rPr>
        <w:tab/>
      </w:r>
      <w:r w:rsidRPr="0032223D">
        <w:rPr>
          <w:rFonts w:eastAsia="Times New Roman" w:cs="Times New Roman"/>
          <w:szCs w:val="20"/>
        </w:rPr>
        <w:tab/>
        <w:t xml:space="preserve">Division Director </w:t>
      </w:r>
    </w:p>
    <w:p w14:paraId="7EB60E0F" w14:textId="77777777" w:rsidR="0032223D" w:rsidRPr="0032223D" w:rsidRDefault="0032223D" w:rsidP="0032223D">
      <w:pPr>
        <w:contextualSpacing/>
        <w:jc w:val="both"/>
        <w:rPr>
          <w:rFonts w:eastAsia="Times New Roman" w:cs="Times New Roman"/>
        </w:rPr>
      </w:pPr>
    </w:p>
    <w:p w14:paraId="29465F3E" w14:textId="77777777" w:rsidR="0032223D" w:rsidRPr="0032223D" w:rsidRDefault="0032223D" w:rsidP="0032223D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</w:rPr>
      </w:pPr>
    </w:p>
    <w:p w14:paraId="0BC0A8DD" w14:textId="77777777" w:rsidR="0032223D" w:rsidRPr="0032223D" w:rsidRDefault="0032223D" w:rsidP="0032223D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</w:rPr>
      </w:pPr>
    </w:p>
    <w:p w14:paraId="791AE9DE" w14:textId="77777777" w:rsidR="0032223D" w:rsidRPr="0032223D" w:rsidRDefault="0032223D" w:rsidP="0032223D">
      <w:pPr>
        <w:overflowPunct w:val="0"/>
        <w:autoSpaceDE w:val="0"/>
        <w:autoSpaceDN w:val="0"/>
        <w:adjustRightInd w:val="0"/>
        <w:ind w:left="3600" w:firstLine="720"/>
        <w:jc w:val="both"/>
        <w:textAlignment w:val="baseline"/>
        <w:rPr>
          <w:rFonts w:eastAsia="Times New Roman" w:cs="Times New Roman"/>
          <w:u w:val="single"/>
        </w:rPr>
      </w:pPr>
      <w:r w:rsidRPr="0032223D">
        <w:rPr>
          <w:rFonts w:eastAsia="Times New Roman" w:cs="Times New Roman"/>
          <w:u w:val="single"/>
        </w:rPr>
        <w:t>/s/ Rustin Tawater___________</w:t>
      </w:r>
    </w:p>
    <w:p w14:paraId="188AE3B6" w14:textId="77777777" w:rsidR="0032223D" w:rsidRPr="0032223D" w:rsidRDefault="0032223D" w:rsidP="0032223D">
      <w:pPr>
        <w:overflowPunct w:val="0"/>
        <w:autoSpaceDE w:val="0"/>
        <w:autoSpaceDN w:val="0"/>
        <w:adjustRightInd w:val="0"/>
        <w:ind w:left="3600" w:firstLine="720"/>
        <w:jc w:val="both"/>
        <w:textAlignment w:val="baseline"/>
        <w:rPr>
          <w:rFonts w:eastAsia="Times New Roman" w:cs="Times New Roman"/>
        </w:rPr>
      </w:pPr>
      <w:r w:rsidRPr="0032223D">
        <w:rPr>
          <w:rFonts w:eastAsia="Times New Roman" w:cs="Times New Roman"/>
        </w:rPr>
        <w:t>Rustin Tawater</w:t>
      </w:r>
    </w:p>
    <w:p w14:paraId="234E6C8D" w14:textId="77777777" w:rsidR="0032223D" w:rsidRPr="0032223D" w:rsidRDefault="0032223D" w:rsidP="0032223D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</w:rPr>
      </w:pPr>
      <w:r w:rsidRPr="0032223D">
        <w:rPr>
          <w:rFonts w:eastAsia="Times New Roman" w:cs="Times New Roman"/>
        </w:rPr>
        <w:tab/>
      </w:r>
      <w:r w:rsidRPr="0032223D">
        <w:rPr>
          <w:rFonts w:eastAsia="Times New Roman" w:cs="Times New Roman"/>
        </w:rPr>
        <w:tab/>
      </w:r>
      <w:r w:rsidRPr="0032223D">
        <w:rPr>
          <w:rFonts w:eastAsia="Times New Roman" w:cs="Times New Roman"/>
        </w:rPr>
        <w:tab/>
      </w:r>
      <w:r w:rsidRPr="0032223D">
        <w:rPr>
          <w:rFonts w:eastAsia="Times New Roman" w:cs="Times New Roman"/>
        </w:rPr>
        <w:tab/>
      </w:r>
      <w:r w:rsidRPr="0032223D">
        <w:rPr>
          <w:rFonts w:eastAsia="Times New Roman" w:cs="Times New Roman"/>
        </w:rPr>
        <w:tab/>
      </w:r>
      <w:r w:rsidRPr="0032223D">
        <w:rPr>
          <w:rFonts w:eastAsia="Times New Roman" w:cs="Times New Roman"/>
        </w:rPr>
        <w:tab/>
        <w:t>State Bar No. 24110430</w:t>
      </w:r>
    </w:p>
    <w:p w14:paraId="12A70FE1" w14:textId="77777777" w:rsidR="0032223D" w:rsidRPr="0032223D" w:rsidRDefault="0032223D" w:rsidP="0032223D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</w:rPr>
      </w:pPr>
      <w:r w:rsidRPr="0032223D">
        <w:rPr>
          <w:rFonts w:eastAsia="Times New Roman" w:cs="Times New Roman"/>
        </w:rPr>
        <w:tab/>
      </w:r>
      <w:r w:rsidRPr="0032223D">
        <w:rPr>
          <w:rFonts w:eastAsia="Times New Roman" w:cs="Times New Roman"/>
        </w:rPr>
        <w:tab/>
      </w:r>
      <w:r w:rsidRPr="0032223D">
        <w:rPr>
          <w:rFonts w:eastAsia="Times New Roman" w:cs="Times New Roman"/>
        </w:rPr>
        <w:tab/>
      </w:r>
      <w:r w:rsidRPr="0032223D">
        <w:rPr>
          <w:rFonts w:eastAsia="Times New Roman" w:cs="Times New Roman"/>
        </w:rPr>
        <w:tab/>
      </w:r>
      <w:r w:rsidRPr="0032223D">
        <w:rPr>
          <w:rFonts w:eastAsia="Times New Roman" w:cs="Times New Roman"/>
        </w:rPr>
        <w:tab/>
      </w:r>
      <w:r w:rsidRPr="0032223D">
        <w:rPr>
          <w:rFonts w:eastAsia="Times New Roman" w:cs="Times New Roman"/>
        </w:rPr>
        <w:tab/>
        <w:t>1701 N. Congress Avenue</w:t>
      </w:r>
    </w:p>
    <w:p w14:paraId="2E18D620" w14:textId="77777777" w:rsidR="0032223D" w:rsidRPr="0032223D" w:rsidRDefault="0032223D" w:rsidP="0032223D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</w:rPr>
      </w:pPr>
      <w:r w:rsidRPr="0032223D">
        <w:rPr>
          <w:rFonts w:eastAsia="Times New Roman" w:cs="Times New Roman"/>
        </w:rPr>
        <w:tab/>
      </w:r>
      <w:r w:rsidRPr="0032223D">
        <w:rPr>
          <w:rFonts w:eastAsia="Times New Roman" w:cs="Times New Roman"/>
        </w:rPr>
        <w:tab/>
      </w:r>
      <w:r w:rsidRPr="0032223D">
        <w:rPr>
          <w:rFonts w:eastAsia="Times New Roman" w:cs="Times New Roman"/>
        </w:rPr>
        <w:tab/>
      </w:r>
      <w:r w:rsidRPr="0032223D">
        <w:rPr>
          <w:rFonts w:eastAsia="Times New Roman" w:cs="Times New Roman"/>
        </w:rPr>
        <w:tab/>
      </w:r>
      <w:r w:rsidRPr="0032223D">
        <w:rPr>
          <w:rFonts w:eastAsia="Times New Roman" w:cs="Times New Roman"/>
        </w:rPr>
        <w:tab/>
      </w:r>
      <w:r w:rsidRPr="0032223D">
        <w:rPr>
          <w:rFonts w:eastAsia="Times New Roman" w:cs="Times New Roman"/>
        </w:rPr>
        <w:tab/>
        <w:t>P.O. Box 13326</w:t>
      </w:r>
    </w:p>
    <w:p w14:paraId="09DB43A0" w14:textId="77777777" w:rsidR="0032223D" w:rsidRPr="0032223D" w:rsidRDefault="0032223D" w:rsidP="0032223D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</w:rPr>
      </w:pPr>
      <w:r w:rsidRPr="0032223D">
        <w:rPr>
          <w:rFonts w:eastAsia="Times New Roman" w:cs="Times New Roman"/>
        </w:rPr>
        <w:tab/>
      </w:r>
      <w:r w:rsidRPr="0032223D">
        <w:rPr>
          <w:rFonts w:eastAsia="Times New Roman" w:cs="Times New Roman"/>
        </w:rPr>
        <w:tab/>
      </w:r>
      <w:r w:rsidRPr="0032223D">
        <w:rPr>
          <w:rFonts w:eastAsia="Times New Roman" w:cs="Times New Roman"/>
        </w:rPr>
        <w:tab/>
      </w:r>
      <w:r w:rsidRPr="0032223D">
        <w:rPr>
          <w:rFonts w:eastAsia="Times New Roman" w:cs="Times New Roman"/>
        </w:rPr>
        <w:tab/>
      </w:r>
      <w:r w:rsidRPr="0032223D">
        <w:rPr>
          <w:rFonts w:eastAsia="Times New Roman" w:cs="Times New Roman"/>
        </w:rPr>
        <w:tab/>
      </w:r>
      <w:r w:rsidRPr="0032223D">
        <w:rPr>
          <w:rFonts w:eastAsia="Times New Roman" w:cs="Times New Roman"/>
        </w:rPr>
        <w:tab/>
        <w:t>Austin, Texas 78711-3326</w:t>
      </w:r>
    </w:p>
    <w:p w14:paraId="3BBDF4DE" w14:textId="77777777" w:rsidR="0032223D" w:rsidRPr="0032223D" w:rsidRDefault="0032223D" w:rsidP="0032223D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</w:rPr>
      </w:pPr>
      <w:r w:rsidRPr="0032223D">
        <w:rPr>
          <w:rFonts w:eastAsia="Times New Roman" w:cs="Times New Roman"/>
        </w:rPr>
        <w:tab/>
      </w:r>
      <w:r w:rsidRPr="0032223D">
        <w:rPr>
          <w:rFonts w:eastAsia="Times New Roman" w:cs="Times New Roman"/>
        </w:rPr>
        <w:tab/>
      </w:r>
      <w:r w:rsidRPr="0032223D">
        <w:rPr>
          <w:rFonts w:eastAsia="Times New Roman" w:cs="Times New Roman"/>
        </w:rPr>
        <w:tab/>
      </w:r>
      <w:r w:rsidRPr="0032223D">
        <w:rPr>
          <w:rFonts w:eastAsia="Times New Roman" w:cs="Times New Roman"/>
        </w:rPr>
        <w:tab/>
      </w:r>
      <w:r w:rsidRPr="0032223D">
        <w:rPr>
          <w:rFonts w:eastAsia="Times New Roman" w:cs="Times New Roman"/>
        </w:rPr>
        <w:tab/>
      </w:r>
      <w:r w:rsidRPr="0032223D">
        <w:rPr>
          <w:rFonts w:eastAsia="Times New Roman" w:cs="Times New Roman"/>
        </w:rPr>
        <w:tab/>
        <w:t>(512) 936-7230</w:t>
      </w:r>
    </w:p>
    <w:p w14:paraId="0167B4C8" w14:textId="77777777" w:rsidR="0032223D" w:rsidRPr="0032223D" w:rsidRDefault="0032223D" w:rsidP="0032223D">
      <w:pPr>
        <w:tabs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</w:rPr>
      </w:pPr>
      <w:r w:rsidRPr="0032223D">
        <w:rPr>
          <w:rFonts w:eastAsia="Times New Roman" w:cs="Times New Roman"/>
        </w:rPr>
        <w:tab/>
        <w:t>(512) 936-7268 (facsimile)</w:t>
      </w:r>
    </w:p>
    <w:p w14:paraId="028EFEC1" w14:textId="77777777" w:rsidR="0032223D" w:rsidRPr="0032223D" w:rsidRDefault="0032223D" w:rsidP="0032223D">
      <w:pPr>
        <w:tabs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 w:cs="Times New Roman"/>
          <w:szCs w:val="20"/>
        </w:rPr>
      </w:pPr>
      <w:r w:rsidRPr="0032223D">
        <w:rPr>
          <w:rFonts w:eastAsia="Times New Roman" w:cs="Times New Roman"/>
        </w:rPr>
        <w:tab/>
        <w:t>rustin.tawater@puc.texas.gov</w:t>
      </w:r>
    </w:p>
    <w:p w14:paraId="42CFD807" w14:textId="77777777" w:rsidR="0032223D" w:rsidRPr="0032223D" w:rsidRDefault="0032223D" w:rsidP="0032223D">
      <w:pPr>
        <w:jc w:val="both"/>
        <w:rPr>
          <w:rFonts w:eastAsia="Times New Roman" w:cs="Times New Roman"/>
          <w:szCs w:val="20"/>
        </w:rPr>
      </w:pPr>
    </w:p>
    <w:p w14:paraId="10299269" w14:textId="77777777" w:rsidR="0032223D" w:rsidRPr="0032223D" w:rsidRDefault="0032223D" w:rsidP="0032223D">
      <w:pPr>
        <w:jc w:val="both"/>
        <w:rPr>
          <w:rFonts w:eastAsia="Times New Roman" w:cs="Times New Roman"/>
          <w:szCs w:val="20"/>
        </w:rPr>
      </w:pPr>
    </w:p>
    <w:p w14:paraId="25E270B5" w14:textId="77777777" w:rsidR="0032223D" w:rsidRPr="0032223D" w:rsidRDefault="0032223D" w:rsidP="0032223D">
      <w:pPr>
        <w:jc w:val="center"/>
        <w:rPr>
          <w:rFonts w:eastAsia="Times New Roman" w:cs="Times New Roman"/>
          <w:b/>
          <w:caps/>
        </w:rPr>
      </w:pPr>
    </w:p>
    <w:p w14:paraId="7B0A89D2" w14:textId="77777777" w:rsidR="0032223D" w:rsidRPr="0032223D" w:rsidRDefault="0032223D" w:rsidP="0032223D">
      <w:pPr>
        <w:jc w:val="center"/>
        <w:rPr>
          <w:rFonts w:eastAsia="Times New Roman" w:cs="Times New Roman"/>
          <w:b/>
          <w:caps/>
        </w:rPr>
      </w:pPr>
    </w:p>
    <w:p w14:paraId="355000F7" w14:textId="77777777" w:rsidR="00554204" w:rsidRPr="00554204" w:rsidRDefault="00554204" w:rsidP="00554204">
      <w:pPr>
        <w:jc w:val="center"/>
        <w:rPr>
          <w:rFonts w:eastAsia="Cambria" w:cs="Times New Roman"/>
          <w:b/>
          <w:bCs/>
        </w:rPr>
      </w:pPr>
      <w:r w:rsidRPr="00511C3D">
        <w:rPr>
          <w:rFonts w:eastAsia="Cambria" w:cs="Times New Roman"/>
          <w:b/>
          <w:bCs/>
        </w:rPr>
        <w:t>PUC DOCKET NO. 5102</w:t>
      </w:r>
      <w:r w:rsidRPr="00511C3D">
        <w:rPr>
          <w:rFonts w:eastAsia="Cambria" w:cs="Times New Roman"/>
          <w:b/>
        </w:rPr>
        <w:t>3</w:t>
      </w:r>
    </w:p>
    <w:p w14:paraId="5941CD62" w14:textId="77777777" w:rsidR="00554204" w:rsidRPr="00511C3D" w:rsidRDefault="00554204" w:rsidP="00554204">
      <w:pPr>
        <w:suppressLineNumbers/>
        <w:jc w:val="center"/>
        <w:rPr>
          <w:rFonts w:eastAsia="Cambria" w:cs="Times New Roman"/>
          <w:b/>
          <w:caps/>
        </w:rPr>
      </w:pPr>
      <w:r w:rsidRPr="00511C3D">
        <w:rPr>
          <w:rFonts w:eastAsia="Cambria" w:cs="Times New Roman"/>
          <w:b/>
          <w:caps/>
        </w:rPr>
        <w:t>SOAH DOCKET NO. 473-21-0247</w:t>
      </w:r>
    </w:p>
    <w:p w14:paraId="03CA3557" w14:textId="77777777" w:rsidR="0032223D" w:rsidRPr="0032223D" w:rsidRDefault="0032223D" w:rsidP="0032223D">
      <w:pPr>
        <w:jc w:val="center"/>
        <w:rPr>
          <w:rFonts w:eastAsia="Times New Roman" w:cs="Times New Roman"/>
          <w:b/>
          <w:caps/>
        </w:rPr>
      </w:pPr>
    </w:p>
    <w:p w14:paraId="7F6D0B1D" w14:textId="77777777" w:rsidR="0032223D" w:rsidRPr="0032223D" w:rsidRDefault="0032223D" w:rsidP="0032223D">
      <w:pPr>
        <w:keepNext/>
        <w:spacing w:line="360" w:lineRule="auto"/>
        <w:jc w:val="center"/>
        <w:rPr>
          <w:rFonts w:eastAsia="Times New Roman" w:cs="Times New Roman"/>
          <w:b/>
        </w:rPr>
      </w:pPr>
      <w:r w:rsidRPr="0032223D">
        <w:rPr>
          <w:rFonts w:eastAsia="Times New Roman" w:cs="Times New Roman"/>
          <w:b/>
        </w:rPr>
        <w:t>CERTIFICATE OF SERVICE</w:t>
      </w:r>
    </w:p>
    <w:p w14:paraId="155066CD" w14:textId="45079F44" w:rsidR="0032223D" w:rsidRPr="0032223D" w:rsidRDefault="0032223D" w:rsidP="0032223D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rFonts w:eastAsia="Times New Roman" w:cs="Times New Roman"/>
          <w:color w:val="0D0D0D"/>
        </w:rPr>
      </w:pPr>
      <w:r w:rsidRPr="0032223D">
        <w:rPr>
          <w:rFonts w:eastAsia="Times New Roman" w:cs="Times New Roman"/>
        </w:rPr>
        <w:t>I</w:t>
      </w:r>
      <w:r w:rsidRPr="0032223D">
        <w:rPr>
          <w:rFonts w:eastAsia="Times New Roman" w:cs="Times New Roman"/>
          <w:color w:val="0D0D0D"/>
        </w:rPr>
        <w:t xml:space="preserve"> certify that, unless otherwise ordered by the presiding officer, notice of the filing of this document was provided to all parties of record via electronic mail on</w:t>
      </w:r>
      <w:r w:rsidRPr="0032223D">
        <w:rPr>
          <w:rFonts w:eastAsia="Times New Roman" w:cs="Times New Roman"/>
        </w:rPr>
        <w:t xml:space="preserve"> </w:t>
      </w:r>
      <w:r w:rsidRPr="0032223D">
        <w:rPr>
          <w:rFonts w:eastAsia="Times New Roman" w:cs="Times New Roman"/>
        </w:rPr>
        <w:fldChar w:fldCharType="begin"/>
      </w:r>
      <w:r w:rsidRPr="0032223D">
        <w:rPr>
          <w:rFonts w:eastAsia="Times New Roman" w:cs="Times New Roman"/>
        </w:rPr>
        <w:instrText xml:space="preserve"> DATE \@ "MMMM d, yyyy" </w:instrText>
      </w:r>
      <w:r w:rsidRPr="0032223D">
        <w:rPr>
          <w:rFonts w:eastAsia="Times New Roman" w:cs="Times New Roman"/>
        </w:rPr>
        <w:fldChar w:fldCharType="separate"/>
      </w:r>
      <w:r w:rsidR="003C7641">
        <w:rPr>
          <w:rFonts w:eastAsia="Times New Roman" w:cs="Times New Roman"/>
          <w:noProof/>
        </w:rPr>
        <w:t>October 8, 2021</w:t>
      </w:r>
      <w:r w:rsidRPr="0032223D">
        <w:rPr>
          <w:rFonts w:eastAsia="Times New Roman" w:cs="Times New Roman"/>
        </w:rPr>
        <w:fldChar w:fldCharType="end"/>
      </w:r>
      <w:r w:rsidRPr="0032223D">
        <w:rPr>
          <w:rFonts w:eastAsia="Times New Roman" w:cs="Times New Roman"/>
          <w:color w:val="0D0D0D"/>
        </w:rPr>
        <w:t>, in accordance with the Order Suspending Rules, issued in Project No. 50664.</w:t>
      </w:r>
    </w:p>
    <w:p w14:paraId="48848556" w14:textId="77777777" w:rsidR="0032223D" w:rsidRPr="0032223D" w:rsidRDefault="0032223D" w:rsidP="0032223D">
      <w:pPr>
        <w:ind w:left="3600" w:firstLine="720"/>
        <w:jc w:val="both"/>
        <w:rPr>
          <w:rFonts w:eastAsia="Times New Roman" w:cs="Times New Roman"/>
          <w:szCs w:val="20"/>
        </w:rPr>
      </w:pPr>
    </w:p>
    <w:p w14:paraId="1EFC1D4B" w14:textId="77777777" w:rsidR="0032223D" w:rsidRPr="0032223D" w:rsidRDefault="0032223D" w:rsidP="0032223D">
      <w:pPr>
        <w:overflowPunct w:val="0"/>
        <w:autoSpaceDE w:val="0"/>
        <w:autoSpaceDN w:val="0"/>
        <w:adjustRightInd w:val="0"/>
        <w:ind w:left="3600" w:firstLine="720"/>
        <w:jc w:val="both"/>
        <w:textAlignment w:val="baseline"/>
        <w:rPr>
          <w:rFonts w:eastAsia="Times New Roman" w:cs="Times New Roman"/>
          <w:u w:val="single"/>
        </w:rPr>
      </w:pPr>
      <w:r w:rsidRPr="0032223D">
        <w:rPr>
          <w:rFonts w:eastAsia="Times New Roman" w:cs="Times New Roman"/>
          <w:u w:val="single"/>
        </w:rPr>
        <w:t>/s/ Rustin Tawater___________</w:t>
      </w:r>
    </w:p>
    <w:p w14:paraId="380B46A0" w14:textId="5C7108BF" w:rsidR="0032223D" w:rsidRPr="0032223D" w:rsidRDefault="0032223D" w:rsidP="0032223D">
      <w:pPr>
        <w:overflowPunct w:val="0"/>
        <w:autoSpaceDE w:val="0"/>
        <w:autoSpaceDN w:val="0"/>
        <w:adjustRightInd w:val="0"/>
        <w:ind w:left="3600" w:firstLine="720"/>
        <w:jc w:val="both"/>
        <w:textAlignment w:val="baseline"/>
        <w:rPr>
          <w:rFonts w:eastAsia="Times New Roman" w:cs="Times New Roman"/>
        </w:rPr>
      </w:pPr>
      <w:r w:rsidRPr="0032223D">
        <w:rPr>
          <w:rFonts w:eastAsia="Times New Roman" w:cs="Times New Roman"/>
        </w:rPr>
        <w:t>Rustin Tawater</w:t>
      </w:r>
    </w:p>
    <w:sectPr w:rsidR="0032223D" w:rsidRPr="0032223D" w:rsidSect="007944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97AC56" w14:textId="77777777" w:rsidR="002B139C" w:rsidRDefault="002B139C">
      <w:r>
        <w:separator/>
      </w:r>
    </w:p>
  </w:endnote>
  <w:endnote w:type="continuationSeparator" w:id="0">
    <w:p w14:paraId="5EB7AA3B" w14:textId="77777777" w:rsidR="002B139C" w:rsidRDefault="002B1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F0BF1D" w14:textId="77777777" w:rsidR="002B139C" w:rsidRDefault="002B139C" w:rsidP="000613AC">
      <w:r>
        <w:separator/>
      </w:r>
    </w:p>
  </w:footnote>
  <w:footnote w:type="continuationSeparator" w:id="0">
    <w:p w14:paraId="61B624C0" w14:textId="77777777" w:rsidR="002B139C" w:rsidRDefault="002B139C" w:rsidP="000613AC">
      <w:r>
        <w:continuationSeparator/>
      </w:r>
    </w:p>
  </w:footnote>
  <w:footnote w:id="1">
    <w:p w14:paraId="04CFF754" w14:textId="4A793122" w:rsidR="005B236A" w:rsidRDefault="005B236A" w:rsidP="001479DE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</w:t>
      </w:r>
      <w:r w:rsidRPr="0044275C">
        <w:rPr>
          <w:rFonts w:eastAsia="Calibri" w:cs="Times New Roman"/>
        </w:rPr>
        <w:t>CPS Energy Ex. 15 at LBM-1R, at page 5 of 5 (Amended Table 4-2R, bate-stamped page 26).</w:t>
      </w:r>
    </w:p>
  </w:footnote>
  <w:footnote w:id="2">
    <w:p w14:paraId="72077751" w14:textId="23794D2C" w:rsidR="005B236A" w:rsidRPr="005B236A" w:rsidRDefault="005B236A" w:rsidP="001479DE">
      <w:pPr>
        <w:pStyle w:val="FootnoteText"/>
        <w:spacing w:after="120"/>
        <w:rPr>
          <w:rFonts w:eastAsia="Calibri" w:cs="Times New Roman"/>
        </w:rPr>
      </w:pPr>
      <w:r>
        <w:rPr>
          <w:rStyle w:val="FootnoteReference"/>
        </w:rPr>
        <w:footnoteRef/>
      </w:r>
      <w:r>
        <w:t xml:space="preserve"> </w:t>
      </w:r>
      <w:r w:rsidRPr="0044275C">
        <w:rPr>
          <w:rFonts w:eastAsia="Calibri" w:cs="Times New Roman"/>
        </w:rPr>
        <w:t>CPS Energy Ex. 17.</w:t>
      </w:r>
    </w:p>
  </w:footnote>
  <w:footnote w:id="3">
    <w:p w14:paraId="0C1D081D" w14:textId="180D840E" w:rsidR="005B236A" w:rsidRDefault="005B236A" w:rsidP="001479DE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</w:t>
      </w:r>
      <w:r w:rsidRPr="0044275C">
        <w:rPr>
          <w:rFonts w:eastAsia="Calibri" w:cs="Times New Roman"/>
        </w:rPr>
        <w:t>CPS Energy Ex. 6, Attachment 2 (Table 4-4 and first sentence on page 4-29).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4D4D2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3C4B5D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D2A67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1D20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A9680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160B9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262B86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90E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16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E6894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6E150D"/>
    <w:multiLevelType w:val="hybridMultilevel"/>
    <w:tmpl w:val="504CED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7A71579"/>
    <w:multiLevelType w:val="multilevel"/>
    <w:tmpl w:val="386CFBC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1DFF7697"/>
    <w:multiLevelType w:val="hybridMultilevel"/>
    <w:tmpl w:val="9D50ABC8"/>
    <w:lvl w:ilvl="0" w:tplc="6C206662">
      <w:start w:val="2"/>
      <w:numFmt w:val="decimal"/>
      <w:lvlText w:val="%1."/>
      <w:lvlJc w:val="left"/>
      <w:pPr>
        <w:ind w:left="1440" w:hanging="360"/>
      </w:pPr>
      <w:rPr>
        <w:rFonts w:hint="default"/>
        <w:vertAlign w:val="baseline"/>
      </w:rPr>
    </w:lvl>
    <w:lvl w:ilvl="1" w:tplc="4B3834B2" w:tentative="1">
      <w:start w:val="1"/>
      <w:numFmt w:val="lowerLetter"/>
      <w:lvlText w:val="%2."/>
      <w:lvlJc w:val="left"/>
      <w:pPr>
        <w:ind w:left="1440" w:hanging="360"/>
      </w:pPr>
    </w:lvl>
    <w:lvl w:ilvl="2" w:tplc="FD46F3B2" w:tentative="1">
      <w:start w:val="1"/>
      <w:numFmt w:val="lowerRoman"/>
      <w:lvlText w:val="%3."/>
      <w:lvlJc w:val="right"/>
      <w:pPr>
        <w:ind w:left="2160" w:hanging="180"/>
      </w:pPr>
    </w:lvl>
    <w:lvl w:ilvl="3" w:tplc="BA307132" w:tentative="1">
      <w:start w:val="1"/>
      <w:numFmt w:val="decimal"/>
      <w:lvlText w:val="%4."/>
      <w:lvlJc w:val="left"/>
      <w:pPr>
        <w:ind w:left="2880" w:hanging="360"/>
      </w:pPr>
    </w:lvl>
    <w:lvl w:ilvl="4" w:tplc="1B2CD650" w:tentative="1">
      <w:start w:val="1"/>
      <w:numFmt w:val="lowerLetter"/>
      <w:lvlText w:val="%5."/>
      <w:lvlJc w:val="left"/>
      <w:pPr>
        <w:ind w:left="3600" w:hanging="360"/>
      </w:pPr>
    </w:lvl>
    <w:lvl w:ilvl="5" w:tplc="734CAEF0" w:tentative="1">
      <w:start w:val="1"/>
      <w:numFmt w:val="lowerRoman"/>
      <w:lvlText w:val="%6."/>
      <w:lvlJc w:val="right"/>
      <w:pPr>
        <w:ind w:left="4320" w:hanging="180"/>
      </w:pPr>
    </w:lvl>
    <w:lvl w:ilvl="6" w:tplc="A282C8AA" w:tentative="1">
      <w:start w:val="1"/>
      <w:numFmt w:val="decimal"/>
      <w:lvlText w:val="%7."/>
      <w:lvlJc w:val="left"/>
      <w:pPr>
        <w:ind w:left="5040" w:hanging="360"/>
      </w:pPr>
    </w:lvl>
    <w:lvl w:ilvl="7" w:tplc="AC8AE03E" w:tentative="1">
      <w:start w:val="1"/>
      <w:numFmt w:val="lowerLetter"/>
      <w:lvlText w:val="%8."/>
      <w:lvlJc w:val="left"/>
      <w:pPr>
        <w:ind w:left="5760" w:hanging="360"/>
      </w:pPr>
    </w:lvl>
    <w:lvl w:ilvl="8" w:tplc="30CA2E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7274AB"/>
    <w:multiLevelType w:val="hybridMultilevel"/>
    <w:tmpl w:val="177C38D2"/>
    <w:lvl w:ilvl="0" w:tplc="C06A54F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70848A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E768275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88A4989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D40EBDC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A666A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720C3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5F22DE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16C76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50F6889"/>
    <w:multiLevelType w:val="hybridMultilevel"/>
    <w:tmpl w:val="2FE6DE20"/>
    <w:lvl w:ilvl="0" w:tplc="FC48EF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5835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36284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AC5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96DF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C41E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A89F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A44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EE7E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98440A"/>
    <w:multiLevelType w:val="hybridMultilevel"/>
    <w:tmpl w:val="FE76970A"/>
    <w:lvl w:ilvl="0" w:tplc="344A7A9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CC324B12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4547CD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DC89E2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9E4093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EAE29AA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A3823A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58EDF9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A02EA5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31451B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34820F7"/>
    <w:multiLevelType w:val="hybridMultilevel"/>
    <w:tmpl w:val="DA629A98"/>
    <w:lvl w:ilvl="0" w:tplc="72D005A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9E8A00E" w:tentative="1">
      <w:start w:val="1"/>
      <w:numFmt w:val="lowerLetter"/>
      <w:lvlText w:val="%2."/>
      <w:lvlJc w:val="left"/>
      <w:pPr>
        <w:ind w:left="1440" w:hanging="360"/>
      </w:pPr>
    </w:lvl>
    <w:lvl w:ilvl="2" w:tplc="D7DA5182" w:tentative="1">
      <w:start w:val="1"/>
      <w:numFmt w:val="lowerRoman"/>
      <w:lvlText w:val="%3."/>
      <w:lvlJc w:val="right"/>
      <w:pPr>
        <w:ind w:left="2160" w:hanging="180"/>
      </w:pPr>
    </w:lvl>
    <w:lvl w:ilvl="3" w:tplc="7772CDAA" w:tentative="1">
      <w:start w:val="1"/>
      <w:numFmt w:val="decimal"/>
      <w:lvlText w:val="%4."/>
      <w:lvlJc w:val="left"/>
      <w:pPr>
        <w:ind w:left="2880" w:hanging="360"/>
      </w:pPr>
    </w:lvl>
    <w:lvl w:ilvl="4" w:tplc="68D295D0" w:tentative="1">
      <w:start w:val="1"/>
      <w:numFmt w:val="lowerLetter"/>
      <w:lvlText w:val="%5."/>
      <w:lvlJc w:val="left"/>
      <w:pPr>
        <w:ind w:left="3600" w:hanging="360"/>
      </w:pPr>
    </w:lvl>
    <w:lvl w:ilvl="5" w:tplc="DD5CA7FC" w:tentative="1">
      <w:start w:val="1"/>
      <w:numFmt w:val="lowerRoman"/>
      <w:lvlText w:val="%6."/>
      <w:lvlJc w:val="right"/>
      <w:pPr>
        <w:ind w:left="4320" w:hanging="180"/>
      </w:pPr>
    </w:lvl>
    <w:lvl w:ilvl="6" w:tplc="FBC664BC" w:tentative="1">
      <w:start w:val="1"/>
      <w:numFmt w:val="decimal"/>
      <w:lvlText w:val="%7."/>
      <w:lvlJc w:val="left"/>
      <w:pPr>
        <w:ind w:left="5040" w:hanging="360"/>
      </w:pPr>
    </w:lvl>
    <w:lvl w:ilvl="7" w:tplc="FDBE23B8" w:tentative="1">
      <w:start w:val="1"/>
      <w:numFmt w:val="lowerLetter"/>
      <w:lvlText w:val="%8."/>
      <w:lvlJc w:val="left"/>
      <w:pPr>
        <w:ind w:left="5760" w:hanging="360"/>
      </w:pPr>
    </w:lvl>
    <w:lvl w:ilvl="8" w:tplc="B45EFB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A62019"/>
    <w:multiLevelType w:val="hybridMultilevel"/>
    <w:tmpl w:val="D3A2A8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1BB715C"/>
    <w:multiLevelType w:val="hybridMultilevel"/>
    <w:tmpl w:val="3C90D446"/>
    <w:lvl w:ilvl="0" w:tplc="EF506A3E">
      <w:start w:val="143"/>
      <w:numFmt w:val="decimal"/>
      <w:lvlText w:val="%1."/>
      <w:lvlJc w:val="left"/>
      <w:pPr>
        <w:ind w:left="1440" w:hanging="360"/>
      </w:pPr>
      <w:rPr>
        <w:rFonts w:hint="default"/>
        <w:vertAlign w:val="baseline"/>
      </w:rPr>
    </w:lvl>
    <w:lvl w:ilvl="1" w:tplc="43B4CB76" w:tentative="1">
      <w:start w:val="1"/>
      <w:numFmt w:val="lowerLetter"/>
      <w:lvlText w:val="%2."/>
      <w:lvlJc w:val="left"/>
      <w:pPr>
        <w:ind w:left="1440" w:hanging="360"/>
      </w:pPr>
    </w:lvl>
    <w:lvl w:ilvl="2" w:tplc="2BC8E84C" w:tentative="1">
      <w:start w:val="1"/>
      <w:numFmt w:val="lowerRoman"/>
      <w:lvlText w:val="%3."/>
      <w:lvlJc w:val="right"/>
      <w:pPr>
        <w:ind w:left="2160" w:hanging="180"/>
      </w:pPr>
    </w:lvl>
    <w:lvl w:ilvl="3" w:tplc="467440F8" w:tentative="1">
      <w:start w:val="1"/>
      <w:numFmt w:val="decimal"/>
      <w:lvlText w:val="%4."/>
      <w:lvlJc w:val="left"/>
      <w:pPr>
        <w:ind w:left="2880" w:hanging="360"/>
      </w:pPr>
    </w:lvl>
    <w:lvl w:ilvl="4" w:tplc="B9B26320" w:tentative="1">
      <w:start w:val="1"/>
      <w:numFmt w:val="lowerLetter"/>
      <w:lvlText w:val="%5."/>
      <w:lvlJc w:val="left"/>
      <w:pPr>
        <w:ind w:left="3600" w:hanging="360"/>
      </w:pPr>
    </w:lvl>
    <w:lvl w:ilvl="5" w:tplc="507AC332" w:tentative="1">
      <w:start w:val="1"/>
      <w:numFmt w:val="lowerRoman"/>
      <w:lvlText w:val="%6."/>
      <w:lvlJc w:val="right"/>
      <w:pPr>
        <w:ind w:left="4320" w:hanging="180"/>
      </w:pPr>
    </w:lvl>
    <w:lvl w:ilvl="6" w:tplc="0B7A9A98" w:tentative="1">
      <w:start w:val="1"/>
      <w:numFmt w:val="decimal"/>
      <w:lvlText w:val="%7."/>
      <w:lvlJc w:val="left"/>
      <w:pPr>
        <w:ind w:left="5040" w:hanging="360"/>
      </w:pPr>
    </w:lvl>
    <w:lvl w:ilvl="7" w:tplc="3DC2968A" w:tentative="1">
      <w:start w:val="1"/>
      <w:numFmt w:val="lowerLetter"/>
      <w:lvlText w:val="%8."/>
      <w:lvlJc w:val="left"/>
      <w:pPr>
        <w:ind w:left="5760" w:hanging="360"/>
      </w:pPr>
    </w:lvl>
    <w:lvl w:ilvl="8" w:tplc="A84C1C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A90AC8"/>
    <w:multiLevelType w:val="multilevel"/>
    <w:tmpl w:val="AAF4E98E"/>
    <w:name w:val="BB Outline Numbering-Scheme 1"/>
    <w:lvl w:ilvl="0">
      <w:start w:val="1"/>
      <w:numFmt w:val="upperRoman"/>
      <w:pStyle w:val="Heading1"/>
      <w:lvlText w:val="%1."/>
      <w:lvlJc w:val="left"/>
      <w:pPr>
        <w:ind w:left="720" w:hanging="720"/>
      </w:pPr>
      <w:rPr>
        <w:b/>
        <w:bCs w:val="0"/>
        <w:caps w:val="0"/>
        <w:vanish w:val="0"/>
        <w:color w:val="000000"/>
        <w:u w:val="none"/>
      </w:rPr>
    </w:lvl>
    <w:lvl w:ilvl="1">
      <w:start w:val="1"/>
      <w:numFmt w:val="upperLetter"/>
      <w:pStyle w:val="Heading2"/>
      <w:lvlText w:val="%2."/>
      <w:lvlJc w:val="left"/>
      <w:pPr>
        <w:ind w:left="1440" w:hanging="720"/>
      </w:pPr>
      <w:rPr>
        <w:b/>
        <w:bCs w:val="0"/>
        <w:vanish w:val="0"/>
        <w:color w:val="000000"/>
        <w:u w:val="none"/>
      </w:rPr>
    </w:lvl>
    <w:lvl w:ilvl="2">
      <w:start w:val="1"/>
      <w:numFmt w:val="decimal"/>
      <w:pStyle w:val="Heading3"/>
      <w:lvlText w:val="%3."/>
      <w:lvlJc w:val="left"/>
      <w:pPr>
        <w:ind w:left="2160" w:hanging="720"/>
      </w:pPr>
      <w:rPr>
        <w:i/>
        <w:iCs/>
        <w:vanish w:val="0"/>
        <w:color w:val="000000"/>
        <w:u w:val="none"/>
      </w:rPr>
    </w:lvl>
    <w:lvl w:ilvl="3">
      <w:start w:val="1"/>
      <w:numFmt w:val="lowerRoman"/>
      <w:pStyle w:val="Heading4"/>
      <w:lvlText w:val="(%4)"/>
      <w:lvlJc w:val="left"/>
      <w:pPr>
        <w:ind w:left="2880" w:hanging="720"/>
      </w:pPr>
      <w:rPr>
        <w:i w:val="0"/>
        <w:iCs/>
        <w:vanish w:val="0"/>
        <w:color w:val="000000"/>
        <w:u w:val="none"/>
      </w:rPr>
    </w:lvl>
    <w:lvl w:ilvl="4">
      <w:start w:val="1"/>
      <w:numFmt w:val="lowerLetter"/>
      <w:pStyle w:val="Heading5"/>
      <w:lvlText w:val="(%5)"/>
      <w:lvlJc w:val="left"/>
      <w:pPr>
        <w:ind w:left="3600" w:hanging="720"/>
      </w:pPr>
      <w:rPr>
        <w:vanish w:val="0"/>
        <w:color w:val="010000"/>
        <w:u w:val="none"/>
      </w:rPr>
    </w:lvl>
    <w:lvl w:ilvl="5">
      <w:start w:val="1"/>
      <w:numFmt w:val="decimal"/>
      <w:pStyle w:val="Heading6"/>
      <w:lvlText w:val="(%6)"/>
      <w:lvlJc w:val="left"/>
      <w:pPr>
        <w:ind w:left="4320" w:hanging="720"/>
      </w:pPr>
      <w:rPr>
        <w:vanish w:val="0"/>
        <w:color w:val="010000"/>
        <w:u w:val="none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  <w:rPr>
        <w:vanish w:val="0"/>
        <w:color w:val="010000"/>
        <w:u w:val="none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  <w:rPr>
        <w:vanish w:val="0"/>
        <w:color w:val="010000"/>
        <w:u w:val="none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  <w:rPr>
        <w:vanish w:val="0"/>
        <w:color w:val="010000"/>
        <w:u w:val="none"/>
      </w:rPr>
    </w:lvl>
  </w:abstractNum>
  <w:abstractNum w:abstractNumId="21" w15:restartNumberingAfterBreak="0">
    <w:nsid w:val="5007711A"/>
    <w:multiLevelType w:val="hybridMultilevel"/>
    <w:tmpl w:val="8480A5EC"/>
    <w:lvl w:ilvl="0" w:tplc="B6764E3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271A877A" w:tentative="1">
      <w:start w:val="1"/>
      <w:numFmt w:val="lowerLetter"/>
      <w:lvlText w:val="%2."/>
      <w:lvlJc w:val="left"/>
      <w:pPr>
        <w:ind w:left="1440" w:hanging="360"/>
      </w:pPr>
    </w:lvl>
    <w:lvl w:ilvl="2" w:tplc="D35E4F7C" w:tentative="1">
      <w:start w:val="1"/>
      <w:numFmt w:val="lowerRoman"/>
      <w:lvlText w:val="%3."/>
      <w:lvlJc w:val="right"/>
      <w:pPr>
        <w:ind w:left="2160" w:hanging="180"/>
      </w:pPr>
    </w:lvl>
    <w:lvl w:ilvl="3" w:tplc="AD80996C" w:tentative="1">
      <w:start w:val="1"/>
      <w:numFmt w:val="decimal"/>
      <w:lvlText w:val="%4."/>
      <w:lvlJc w:val="left"/>
      <w:pPr>
        <w:ind w:left="2880" w:hanging="360"/>
      </w:pPr>
    </w:lvl>
    <w:lvl w:ilvl="4" w:tplc="2D543FEA" w:tentative="1">
      <w:start w:val="1"/>
      <w:numFmt w:val="lowerLetter"/>
      <w:lvlText w:val="%5."/>
      <w:lvlJc w:val="left"/>
      <w:pPr>
        <w:ind w:left="3600" w:hanging="360"/>
      </w:pPr>
    </w:lvl>
    <w:lvl w:ilvl="5" w:tplc="563498CC" w:tentative="1">
      <w:start w:val="1"/>
      <w:numFmt w:val="lowerRoman"/>
      <w:lvlText w:val="%6."/>
      <w:lvlJc w:val="right"/>
      <w:pPr>
        <w:ind w:left="4320" w:hanging="180"/>
      </w:pPr>
    </w:lvl>
    <w:lvl w:ilvl="6" w:tplc="4918863A" w:tentative="1">
      <w:start w:val="1"/>
      <w:numFmt w:val="decimal"/>
      <w:lvlText w:val="%7."/>
      <w:lvlJc w:val="left"/>
      <w:pPr>
        <w:ind w:left="5040" w:hanging="360"/>
      </w:pPr>
    </w:lvl>
    <w:lvl w:ilvl="7" w:tplc="F8683144" w:tentative="1">
      <w:start w:val="1"/>
      <w:numFmt w:val="lowerLetter"/>
      <w:lvlText w:val="%8."/>
      <w:lvlJc w:val="left"/>
      <w:pPr>
        <w:ind w:left="5760" w:hanging="360"/>
      </w:pPr>
    </w:lvl>
    <w:lvl w:ilvl="8" w:tplc="66042A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C62EB6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D7E381B"/>
    <w:multiLevelType w:val="hybridMultilevel"/>
    <w:tmpl w:val="0BECD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893D78"/>
    <w:multiLevelType w:val="hybridMultilevel"/>
    <w:tmpl w:val="1552707A"/>
    <w:lvl w:ilvl="0" w:tplc="8B32744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4246094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DE20F3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588B17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54546A3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AEE325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E05C9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1E412CC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8814FE9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8BA5CBA"/>
    <w:multiLevelType w:val="hybridMultilevel"/>
    <w:tmpl w:val="6720D22E"/>
    <w:lvl w:ilvl="0" w:tplc="947241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740010">
      <w:start w:val="40"/>
      <w:numFmt w:val="decimal"/>
      <w:lvlRestart w:val="0"/>
      <w:lvlText w:val="%2."/>
      <w:lvlJc w:val="left"/>
      <w:pPr>
        <w:ind w:left="1440" w:hanging="360"/>
      </w:pPr>
      <w:rPr>
        <w:rFonts w:hint="default"/>
        <w:vertAlign w:val="superscript"/>
      </w:rPr>
    </w:lvl>
    <w:lvl w:ilvl="2" w:tplc="E806BA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F829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3EE7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2885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1821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D837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930C3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E848C7"/>
    <w:multiLevelType w:val="hybridMultilevel"/>
    <w:tmpl w:val="AA2AABB0"/>
    <w:lvl w:ilvl="0" w:tplc="2A183E3C">
      <w:start w:val="62"/>
      <w:numFmt w:val="decimal"/>
      <w:lvlText w:val="%1."/>
      <w:lvlJc w:val="left"/>
      <w:pPr>
        <w:ind w:left="1440" w:hanging="360"/>
      </w:pPr>
      <w:rPr>
        <w:rFonts w:hint="default"/>
        <w:vertAlign w:val="baseline"/>
      </w:rPr>
    </w:lvl>
    <w:lvl w:ilvl="1" w:tplc="D64A9242" w:tentative="1">
      <w:start w:val="1"/>
      <w:numFmt w:val="lowerLetter"/>
      <w:lvlText w:val="%2."/>
      <w:lvlJc w:val="left"/>
      <w:pPr>
        <w:ind w:left="1440" w:hanging="360"/>
      </w:pPr>
    </w:lvl>
    <w:lvl w:ilvl="2" w:tplc="6B4004D2" w:tentative="1">
      <w:start w:val="1"/>
      <w:numFmt w:val="lowerRoman"/>
      <w:lvlText w:val="%3."/>
      <w:lvlJc w:val="right"/>
      <w:pPr>
        <w:ind w:left="2160" w:hanging="180"/>
      </w:pPr>
    </w:lvl>
    <w:lvl w:ilvl="3" w:tplc="26A4A8A6" w:tentative="1">
      <w:start w:val="1"/>
      <w:numFmt w:val="decimal"/>
      <w:lvlText w:val="%4."/>
      <w:lvlJc w:val="left"/>
      <w:pPr>
        <w:ind w:left="2880" w:hanging="360"/>
      </w:pPr>
    </w:lvl>
    <w:lvl w:ilvl="4" w:tplc="81565580" w:tentative="1">
      <w:start w:val="1"/>
      <w:numFmt w:val="lowerLetter"/>
      <w:lvlText w:val="%5."/>
      <w:lvlJc w:val="left"/>
      <w:pPr>
        <w:ind w:left="3600" w:hanging="360"/>
      </w:pPr>
    </w:lvl>
    <w:lvl w:ilvl="5" w:tplc="7138CE76" w:tentative="1">
      <w:start w:val="1"/>
      <w:numFmt w:val="lowerRoman"/>
      <w:lvlText w:val="%6."/>
      <w:lvlJc w:val="right"/>
      <w:pPr>
        <w:ind w:left="4320" w:hanging="180"/>
      </w:pPr>
    </w:lvl>
    <w:lvl w:ilvl="6" w:tplc="37E2305C" w:tentative="1">
      <w:start w:val="1"/>
      <w:numFmt w:val="decimal"/>
      <w:lvlText w:val="%7."/>
      <w:lvlJc w:val="left"/>
      <w:pPr>
        <w:ind w:left="5040" w:hanging="360"/>
      </w:pPr>
    </w:lvl>
    <w:lvl w:ilvl="7" w:tplc="AD1C95E8" w:tentative="1">
      <w:start w:val="1"/>
      <w:numFmt w:val="lowerLetter"/>
      <w:lvlText w:val="%8."/>
      <w:lvlJc w:val="left"/>
      <w:pPr>
        <w:ind w:left="5760" w:hanging="360"/>
      </w:pPr>
    </w:lvl>
    <w:lvl w:ilvl="8" w:tplc="8018B97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6"/>
  </w:num>
  <w:num w:numId="13">
    <w:abstractNumId w:val="22"/>
  </w:num>
  <w:num w:numId="14">
    <w:abstractNumId w:val="20"/>
  </w:num>
  <w:num w:numId="15">
    <w:abstractNumId w:val="24"/>
  </w:num>
  <w:num w:numId="16">
    <w:abstractNumId w:val="14"/>
  </w:num>
  <w:num w:numId="17">
    <w:abstractNumId w:val="25"/>
  </w:num>
  <w:num w:numId="18">
    <w:abstractNumId w:val="26"/>
  </w:num>
  <w:num w:numId="19">
    <w:abstractNumId w:val="19"/>
  </w:num>
  <w:num w:numId="20">
    <w:abstractNumId w:val="12"/>
  </w:num>
  <w:num w:numId="21">
    <w:abstractNumId w:val="21"/>
  </w:num>
  <w:num w:numId="22">
    <w:abstractNumId w:val="17"/>
  </w:num>
  <w:num w:numId="23">
    <w:abstractNumId w:val="13"/>
  </w:num>
  <w:num w:numId="24">
    <w:abstractNumId w:val="15"/>
  </w:num>
  <w:num w:numId="25">
    <w:abstractNumId w:val="18"/>
  </w:num>
  <w:num w:numId="26">
    <w:abstractNumId w:val="10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ddedNumberingSchemes" w:val="&lt;?xml version=&quot;1.0&quot; encoding=&quot;utf-16&quot;?&gt;&lt;ArrayOfAddedNumberingScheme xmlns:xsi=&quot;http://www.w3.org/2001/XMLSchema-instance&quot; xmlns:xsd=&quot;http://www.w3.org/2001/XMLSchema&quot;&gt;&lt;AddedNumberingScheme&gt;&lt;SelectedNumberingScheme&gt;&lt;LastUpdatedBy&gt;MichelleGuyot&lt;/LastUpdatedBy&gt;&lt;LastUpdated&gt;2017-05-04T21:35:16&lt;/LastUpdated&gt;&lt;NumberingSchemeID&gt;168&lt;/NumberingSchemeID&gt;&lt;SortOrder&gt;0&lt;/SortOrder&gt;&lt;Name&gt;BB Outline Numbering&lt;/Name&gt;&lt;Description&gt;BB Outline Numbering&lt;/Description&gt;&lt;FilterID&gt;1&lt;/FilterID&gt;&lt;FilterArray&gt;1&lt;/FilterArray&gt;&lt;DefaultNumberOfLevelsInTOC&gt;3&lt;/DefaultNumberOfLevelsInTOC&gt;&lt;CustomTOCAttached&gt;false&lt;/CustomTOCAttached&gt;&lt;DefaultTOCSchemeID&gt;0&lt;/DefaultTOCSchemeID&gt;&lt;BitMapID&gt;544&lt;/BitMapID&gt;&lt;Hidden&gt;false&lt;/Hidden&gt;&lt;ListIndexUsed&gt;0&lt;/ListIndexUsed&gt;&lt;CapturedDocument&gt;\\pcgserver\Pcg_Dev\Baker Botts\Spec Documents\Office 2016\Numbering Assistant\v11\BB Outline Numbering.docx&lt;/CapturedDocument&gt;&lt;CreatedByEndUser&gt;false&lt;/CreatedByEndUser&gt;&lt;ConnectionType&gt;Application&lt;/ConnectionType&gt;&lt;EnforceSchemeFont&gt;false&lt;/EnforceSchemeFont&gt;&lt;/SelectedNumberingScheme&gt;&lt;SelectedSchemeFilter&gt;&lt;LastUpdated&gt;0001-01-01T00:00:00&lt;/LastUpdated&gt;&lt;FilterID&gt;1&lt;/FilterID&gt;&lt;FilterName&gt;Firm-Standard Numbering Schemes&lt;/FilterName&gt;&lt;FilterNameFrench&gt;Schémas de numérotation conformes aux normes de société&lt;/FilterNameFrench&gt;&lt;UserDatabaseOnly&gt;false&lt;/UserDatabaseOnly&gt;&lt;Default&gt;true&lt;/Default&gt;&lt;SortPosition&gt;1&lt;/SortPosition&gt;&lt;/SelectedSchemeFilter&gt;&lt;SelectedNumberingSchemeOptions /&gt;&lt;Index&gt;1&lt;/Index&gt;&lt;/AddedNumberingScheme&gt;&lt;/ArrayOfAddedNumberingScheme&gt;"/>
    <w:docVar w:name="CenterLevel1TOC" w:val="False"/>
    <w:docVar w:name="DefaultNumberOfLevelsInTOCForThisScheme" w:val="3"/>
    <w:docVar w:name="DocIDAuthor" w:val="False"/>
    <w:docVar w:name="DocIDClientMatter" w:val="False"/>
    <w:docVar w:name="DocIDDate" w:val="False"/>
    <w:docVar w:name="DocIDDateText" w:val="False"/>
    <w:docVar w:name="DocIDLibrary" w:val="True"/>
    <w:docVar w:name="DocIDType" w:val="AllPages"/>
    <w:docVar w:name="DocIDTypist" w:val="False"/>
    <w:docVar w:name="EnforceSchemeFont" w:val="False"/>
    <w:docVar w:name="ExcludeDirectFormattingInTOC1" w:val="False"/>
    <w:docVar w:name="IncludeTOCAndPageHeadings" w:val="True"/>
    <w:docVar w:name="LastSchemeChoice" w:val="BB Outline Numbering"/>
    <w:docVar w:name="LastSchemeUniqueID" w:val="168"/>
    <w:docVar w:name="LegacyDocIDRemoved" w:val="True"/>
    <w:docVar w:name="LegacyNa" w:val="False"/>
    <w:docVar w:name="NoNumberLevel1TOC" w:val="False"/>
    <w:docVar w:name="TOCFormatConst" w:val="0"/>
    <w:docVar w:name="TOCFormatPreference" w:val="Leave TOC styles 'as is' in current document (default)"/>
    <w:docVar w:name="TOCHeadingAllCaps" w:val="False"/>
    <w:docVar w:name="TOCHeadingUnderlined" w:val="False"/>
    <w:docVar w:name="TOCIncludeNonHeadings" w:val="False"/>
    <w:docVar w:name="TOCIncludeSectionBreaks1" w:val="False"/>
    <w:docVar w:name="TOCPageUnderlined" w:val="False"/>
    <w:docVar w:name="TOCPosition" w:val="0"/>
    <w:docVar w:name="TOCRestartPageNumbering1" w:val="False"/>
    <w:docVar w:name="TOCRun" w:val="True"/>
    <w:docVar w:name="TOCSelectedNumberFormat1" w:val="Roman"/>
    <w:docVar w:name="TOCSpecialLevels1" w:val="False"/>
    <w:docVar w:name="UnderlineTOCLevel1" w:val="False"/>
    <w:docVar w:name="UpperLevelTOC" w:val="2"/>
  </w:docVars>
  <w:rsids>
    <w:rsidRoot w:val="00E63F75"/>
    <w:rsid w:val="00002649"/>
    <w:rsid w:val="000102F3"/>
    <w:rsid w:val="000316A8"/>
    <w:rsid w:val="00033B74"/>
    <w:rsid w:val="00033E34"/>
    <w:rsid w:val="00050219"/>
    <w:rsid w:val="000613AC"/>
    <w:rsid w:val="00084361"/>
    <w:rsid w:val="0009190B"/>
    <w:rsid w:val="000A15EE"/>
    <w:rsid w:val="000B2B32"/>
    <w:rsid w:val="000C0599"/>
    <w:rsid w:val="000C1F1E"/>
    <w:rsid w:val="000E0503"/>
    <w:rsid w:val="001021E2"/>
    <w:rsid w:val="00102DCD"/>
    <w:rsid w:val="0012010B"/>
    <w:rsid w:val="001209B8"/>
    <w:rsid w:val="00123F0E"/>
    <w:rsid w:val="00127EA8"/>
    <w:rsid w:val="00140DA0"/>
    <w:rsid w:val="001479DE"/>
    <w:rsid w:val="00147F8A"/>
    <w:rsid w:val="00151189"/>
    <w:rsid w:val="001525C4"/>
    <w:rsid w:val="001640A8"/>
    <w:rsid w:val="00193D87"/>
    <w:rsid w:val="0019403A"/>
    <w:rsid w:val="001A51C1"/>
    <w:rsid w:val="001B0115"/>
    <w:rsid w:val="001B69ED"/>
    <w:rsid w:val="001C00B9"/>
    <w:rsid w:val="001C292E"/>
    <w:rsid w:val="001C6E4B"/>
    <w:rsid w:val="001D29DF"/>
    <w:rsid w:val="001D2D6B"/>
    <w:rsid w:val="001D6961"/>
    <w:rsid w:val="001E2BE8"/>
    <w:rsid w:val="001E3BC2"/>
    <w:rsid w:val="001E3EE0"/>
    <w:rsid w:val="001F2DC1"/>
    <w:rsid w:val="002049EC"/>
    <w:rsid w:val="00220870"/>
    <w:rsid w:val="0025088D"/>
    <w:rsid w:val="0025181F"/>
    <w:rsid w:val="0025334A"/>
    <w:rsid w:val="00257AE5"/>
    <w:rsid w:val="00263968"/>
    <w:rsid w:val="002672C3"/>
    <w:rsid w:val="00273F2F"/>
    <w:rsid w:val="002745E2"/>
    <w:rsid w:val="00280042"/>
    <w:rsid w:val="0028189C"/>
    <w:rsid w:val="002954A1"/>
    <w:rsid w:val="002A14D2"/>
    <w:rsid w:val="002A66E6"/>
    <w:rsid w:val="002B139C"/>
    <w:rsid w:val="002B5483"/>
    <w:rsid w:val="002B56A9"/>
    <w:rsid w:val="002D2CF4"/>
    <w:rsid w:val="002E0C7F"/>
    <w:rsid w:val="002E2508"/>
    <w:rsid w:val="002F3F4B"/>
    <w:rsid w:val="00300827"/>
    <w:rsid w:val="00300AD0"/>
    <w:rsid w:val="00310021"/>
    <w:rsid w:val="0032223D"/>
    <w:rsid w:val="00356290"/>
    <w:rsid w:val="00356BF9"/>
    <w:rsid w:val="00357624"/>
    <w:rsid w:val="00367415"/>
    <w:rsid w:val="003674D4"/>
    <w:rsid w:val="00376530"/>
    <w:rsid w:val="00382568"/>
    <w:rsid w:val="0038733B"/>
    <w:rsid w:val="003905BB"/>
    <w:rsid w:val="003A4040"/>
    <w:rsid w:val="003C2455"/>
    <w:rsid w:val="003C7641"/>
    <w:rsid w:val="003D7B0A"/>
    <w:rsid w:val="003E304F"/>
    <w:rsid w:val="004019C9"/>
    <w:rsid w:val="0041546F"/>
    <w:rsid w:val="00421699"/>
    <w:rsid w:val="00427B54"/>
    <w:rsid w:val="004371BB"/>
    <w:rsid w:val="00437DCA"/>
    <w:rsid w:val="0044275C"/>
    <w:rsid w:val="0044501B"/>
    <w:rsid w:val="00446EF1"/>
    <w:rsid w:val="00450F8C"/>
    <w:rsid w:val="00454730"/>
    <w:rsid w:val="00456194"/>
    <w:rsid w:val="00464367"/>
    <w:rsid w:val="0046641B"/>
    <w:rsid w:val="00481DA8"/>
    <w:rsid w:val="004973DE"/>
    <w:rsid w:val="004A3501"/>
    <w:rsid w:val="004B14FE"/>
    <w:rsid w:val="004B4D2E"/>
    <w:rsid w:val="004B63A7"/>
    <w:rsid w:val="004D35BE"/>
    <w:rsid w:val="004E03A6"/>
    <w:rsid w:val="004E524C"/>
    <w:rsid w:val="004F6193"/>
    <w:rsid w:val="005011C9"/>
    <w:rsid w:val="005114D6"/>
    <w:rsid w:val="00511C3D"/>
    <w:rsid w:val="00514E2C"/>
    <w:rsid w:val="005222A2"/>
    <w:rsid w:val="00523964"/>
    <w:rsid w:val="00526EB4"/>
    <w:rsid w:val="00536087"/>
    <w:rsid w:val="00554204"/>
    <w:rsid w:val="00564F84"/>
    <w:rsid w:val="005712DB"/>
    <w:rsid w:val="005850E5"/>
    <w:rsid w:val="00585CE3"/>
    <w:rsid w:val="005A1845"/>
    <w:rsid w:val="005A7CF3"/>
    <w:rsid w:val="005B107A"/>
    <w:rsid w:val="005B236A"/>
    <w:rsid w:val="005B3CBC"/>
    <w:rsid w:val="005B40A4"/>
    <w:rsid w:val="005C7A02"/>
    <w:rsid w:val="005E373D"/>
    <w:rsid w:val="005F0809"/>
    <w:rsid w:val="005F229F"/>
    <w:rsid w:val="005F2A1C"/>
    <w:rsid w:val="005F4898"/>
    <w:rsid w:val="005F558D"/>
    <w:rsid w:val="00615AF9"/>
    <w:rsid w:val="00636330"/>
    <w:rsid w:val="0066063B"/>
    <w:rsid w:val="00661A18"/>
    <w:rsid w:val="0066586C"/>
    <w:rsid w:val="00671DF5"/>
    <w:rsid w:val="00674592"/>
    <w:rsid w:val="006867E8"/>
    <w:rsid w:val="00695890"/>
    <w:rsid w:val="006A274C"/>
    <w:rsid w:val="006A4771"/>
    <w:rsid w:val="006B2B07"/>
    <w:rsid w:val="006B51A6"/>
    <w:rsid w:val="006C0CF5"/>
    <w:rsid w:val="006C0FF7"/>
    <w:rsid w:val="006C2DD6"/>
    <w:rsid w:val="006D20FF"/>
    <w:rsid w:val="006D289F"/>
    <w:rsid w:val="006E459F"/>
    <w:rsid w:val="006E62E0"/>
    <w:rsid w:val="007000E5"/>
    <w:rsid w:val="00700B53"/>
    <w:rsid w:val="00710963"/>
    <w:rsid w:val="00711A60"/>
    <w:rsid w:val="00715A8C"/>
    <w:rsid w:val="007224A4"/>
    <w:rsid w:val="00723CA3"/>
    <w:rsid w:val="007307B3"/>
    <w:rsid w:val="00733689"/>
    <w:rsid w:val="007368ED"/>
    <w:rsid w:val="00736993"/>
    <w:rsid w:val="007379D7"/>
    <w:rsid w:val="007439AC"/>
    <w:rsid w:val="00745058"/>
    <w:rsid w:val="0075026F"/>
    <w:rsid w:val="007537CF"/>
    <w:rsid w:val="0076084A"/>
    <w:rsid w:val="00762CE4"/>
    <w:rsid w:val="00763875"/>
    <w:rsid w:val="00770674"/>
    <w:rsid w:val="007930BC"/>
    <w:rsid w:val="00794184"/>
    <w:rsid w:val="007944C8"/>
    <w:rsid w:val="007A3FBD"/>
    <w:rsid w:val="007A70F5"/>
    <w:rsid w:val="007C1E0B"/>
    <w:rsid w:val="007E3863"/>
    <w:rsid w:val="008028AB"/>
    <w:rsid w:val="008121C0"/>
    <w:rsid w:val="0081374A"/>
    <w:rsid w:val="00813E52"/>
    <w:rsid w:val="008155DC"/>
    <w:rsid w:val="008210E4"/>
    <w:rsid w:val="008216E6"/>
    <w:rsid w:val="008234FE"/>
    <w:rsid w:val="0083002D"/>
    <w:rsid w:val="008358D1"/>
    <w:rsid w:val="00836407"/>
    <w:rsid w:val="008366B6"/>
    <w:rsid w:val="008448F5"/>
    <w:rsid w:val="00850AC6"/>
    <w:rsid w:val="00855005"/>
    <w:rsid w:val="00855A66"/>
    <w:rsid w:val="00867CAB"/>
    <w:rsid w:val="00882EFC"/>
    <w:rsid w:val="00886913"/>
    <w:rsid w:val="008904B3"/>
    <w:rsid w:val="00893CA7"/>
    <w:rsid w:val="00895DCA"/>
    <w:rsid w:val="00896819"/>
    <w:rsid w:val="008A0DBD"/>
    <w:rsid w:val="008B2735"/>
    <w:rsid w:val="008B2B19"/>
    <w:rsid w:val="008C4493"/>
    <w:rsid w:val="008E27DE"/>
    <w:rsid w:val="008E6BA8"/>
    <w:rsid w:val="008E7785"/>
    <w:rsid w:val="008F6AA1"/>
    <w:rsid w:val="00904FC9"/>
    <w:rsid w:val="00922FEC"/>
    <w:rsid w:val="00927F97"/>
    <w:rsid w:val="009329FC"/>
    <w:rsid w:val="00935B8B"/>
    <w:rsid w:val="009360DF"/>
    <w:rsid w:val="00936B4B"/>
    <w:rsid w:val="00950AAA"/>
    <w:rsid w:val="00972F63"/>
    <w:rsid w:val="0097635E"/>
    <w:rsid w:val="00984037"/>
    <w:rsid w:val="00997BF7"/>
    <w:rsid w:val="009B027D"/>
    <w:rsid w:val="009C0296"/>
    <w:rsid w:val="009C2491"/>
    <w:rsid w:val="009D57D2"/>
    <w:rsid w:val="009D5F8A"/>
    <w:rsid w:val="009E3FCD"/>
    <w:rsid w:val="00A12796"/>
    <w:rsid w:val="00A2056C"/>
    <w:rsid w:val="00A20D63"/>
    <w:rsid w:val="00A244D8"/>
    <w:rsid w:val="00A25A1B"/>
    <w:rsid w:val="00A501BA"/>
    <w:rsid w:val="00A5216C"/>
    <w:rsid w:val="00A57FC1"/>
    <w:rsid w:val="00A616EA"/>
    <w:rsid w:val="00A71149"/>
    <w:rsid w:val="00A73656"/>
    <w:rsid w:val="00A74826"/>
    <w:rsid w:val="00A751F0"/>
    <w:rsid w:val="00A844F5"/>
    <w:rsid w:val="00A858CC"/>
    <w:rsid w:val="00A926BA"/>
    <w:rsid w:val="00AB2832"/>
    <w:rsid w:val="00AC6913"/>
    <w:rsid w:val="00AC6E7E"/>
    <w:rsid w:val="00AD3F82"/>
    <w:rsid w:val="00AF54E3"/>
    <w:rsid w:val="00B01749"/>
    <w:rsid w:val="00B105F8"/>
    <w:rsid w:val="00B16607"/>
    <w:rsid w:val="00B16AA6"/>
    <w:rsid w:val="00B31E32"/>
    <w:rsid w:val="00B356C3"/>
    <w:rsid w:val="00B36ED0"/>
    <w:rsid w:val="00B461DB"/>
    <w:rsid w:val="00B61812"/>
    <w:rsid w:val="00B6330A"/>
    <w:rsid w:val="00B73DE6"/>
    <w:rsid w:val="00B82F80"/>
    <w:rsid w:val="00B94F53"/>
    <w:rsid w:val="00BA165C"/>
    <w:rsid w:val="00BA1A00"/>
    <w:rsid w:val="00BA1A49"/>
    <w:rsid w:val="00BB06FB"/>
    <w:rsid w:val="00BB564B"/>
    <w:rsid w:val="00BC22CE"/>
    <w:rsid w:val="00BC333C"/>
    <w:rsid w:val="00BC4274"/>
    <w:rsid w:val="00BD32EB"/>
    <w:rsid w:val="00BD43A3"/>
    <w:rsid w:val="00BE118D"/>
    <w:rsid w:val="00BF6038"/>
    <w:rsid w:val="00C029B0"/>
    <w:rsid w:val="00C413F1"/>
    <w:rsid w:val="00C60F46"/>
    <w:rsid w:val="00C65516"/>
    <w:rsid w:val="00C759A4"/>
    <w:rsid w:val="00C83B01"/>
    <w:rsid w:val="00C9668D"/>
    <w:rsid w:val="00CA136E"/>
    <w:rsid w:val="00CB4C7B"/>
    <w:rsid w:val="00CB7620"/>
    <w:rsid w:val="00CC2904"/>
    <w:rsid w:val="00CE25D9"/>
    <w:rsid w:val="00CF618C"/>
    <w:rsid w:val="00D06BBE"/>
    <w:rsid w:val="00D13E63"/>
    <w:rsid w:val="00D173A0"/>
    <w:rsid w:val="00D431E3"/>
    <w:rsid w:val="00D54137"/>
    <w:rsid w:val="00D557A5"/>
    <w:rsid w:val="00D56BE1"/>
    <w:rsid w:val="00D63EA8"/>
    <w:rsid w:val="00D72408"/>
    <w:rsid w:val="00D82ED9"/>
    <w:rsid w:val="00D87787"/>
    <w:rsid w:val="00D91444"/>
    <w:rsid w:val="00D96E55"/>
    <w:rsid w:val="00DA16F5"/>
    <w:rsid w:val="00DA1780"/>
    <w:rsid w:val="00DA22EE"/>
    <w:rsid w:val="00DB1BB0"/>
    <w:rsid w:val="00DB2558"/>
    <w:rsid w:val="00DB51C2"/>
    <w:rsid w:val="00DB5683"/>
    <w:rsid w:val="00DB7713"/>
    <w:rsid w:val="00DC258B"/>
    <w:rsid w:val="00DC64F1"/>
    <w:rsid w:val="00E0362D"/>
    <w:rsid w:val="00E03869"/>
    <w:rsid w:val="00E03A63"/>
    <w:rsid w:val="00E12803"/>
    <w:rsid w:val="00E17199"/>
    <w:rsid w:val="00E36BE0"/>
    <w:rsid w:val="00E416A7"/>
    <w:rsid w:val="00E4356A"/>
    <w:rsid w:val="00E63F75"/>
    <w:rsid w:val="00E64E7C"/>
    <w:rsid w:val="00E7057D"/>
    <w:rsid w:val="00E9552C"/>
    <w:rsid w:val="00EA7E78"/>
    <w:rsid w:val="00EB1875"/>
    <w:rsid w:val="00EB32B7"/>
    <w:rsid w:val="00EB6178"/>
    <w:rsid w:val="00EE0575"/>
    <w:rsid w:val="00EE1F36"/>
    <w:rsid w:val="00EE40E5"/>
    <w:rsid w:val="00F034E2"/>
    <w:rsid w:val="00F14C1D"/>
    <w:rsid w:val="00F22003"/>
    <w:rsid w:val="00F23547"/>
    <w:rsid w:val="00F34982"/>
    <w:rsid w:val="00F35814"/>
    <w:rsid w:val="00F5163D"/>
    <w:rsid w:val="00F55C1A"/>
    <w:rsid w:val="00F57712"/>
    <w:rsid w:val="00F6383A"/>
    <w:rsid w:val="00F713B5"/>
    <w:rsid w:val="00F72F38"/>
    <w:rsid w:val="00F75779"/>
    <w:rsid w:val="00F823B7"/>
    <w:rsid w:val="00F92E72"/>
    <w:rsid w:val="00FD1CB3"/>
    <w:rsid w:val="00FD3335"/>
    <w:rsid w:val="00FD4957"/>
    <w:rsid w:val="00FE1E71"/>
    <w:rsid w:val="00FE4E62"/>
    <w:rsid w:val="00FE60E6"/>
    <w:rsid w:val="00FF40A3"/>
    <w:rsid w:val="00FF5D7F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6A3B9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nhideWhenUsed="1"/>
    <w:lsdException w:name="List Number" w:semiHidden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3F75"/>
  </w:style>
  <w:style w:type="paragraph" w:styleId="Heading1">
    <w:name w:val="heading 1"/>
    <w:basedOn w:val="Normal"/>
    <w:next w:val="BodyText"/>
    <w:link w:val="Heading1Char"/>
    <w:qFormat/>
    <w:rsid w:val="00E36BE0"/>
    <w:pPr>
      <w:keepNext/>
      <w:numPr>
        <w:numId w:val="14"/>
      </w:numPr>
      <w:spacing w:after="240"/>
      <w:jc w:val="both"/>
      <w:outlineLvl w:val="0"/>
    </w:pPr>
    <w:rPr>
      <w:rFonts w:eastAsiaTheme="majorEastAsia" w:cs="Times New Roman"/>
      <w:bCs/>
      <w:szCs w:val="28"/>
    </w:rPr>
  </w:style>
  <w:style w:type="paragraph" w:styleId="Heading2">
    <w:name w:val="heading 2"/>
    <w:basedOn w:val="Normal"/>
    <w:next w:val="BodyText"/>
    <w:link w:val="Heading2Char"/>
    <w:unhideWhenUsed/>
    <w:qFormat/>
    <w:rsid w:val="00E36BE0"/>
    <w:pPr>
      <w:keepNext/>
      <w:numPr>
        <w:ilvl w:val="1"/>
        <w:numId w:val="14"/>
      </w:numPr>
      <w:spacing w:after="240"/>
      <w:jc w:val="both"/>
      <w:outlineLvl w:val="1"/>
    </w:pPr>
    <w:rPr>
      <w:rFonts w:eastAsiaTheme="majorEastAsia" w:cs="Times New Roman"/>
      <w:bCs/>
      <w:szCs w:val="26"/>
    </w:rPr>
  </w:style>
  <w:style w:type="paragraph" w:styleId="Heading3">
    <w:name w:val="heading 3"/>
    <w:basedOn w:val="Normal"/>
    <w:next w:val="BodyText"/>
    <w:link w:val="Heading3Char"/>
    <w:unhideWhenUsed/>
    <w:qFormat/>
    <w:rsid w:val="00E36BE0"/>
    <w:pPr>
      <w:numPr>
        <w:ilvl w:val="2"/>
        <w:numId w:val="14"/>
      </w:numPr>
      <w:spacing w:after="240"/>
      <w:jc w:val="both"/>
      <w:outlineLvl w:val="2"/>
    </w:pPr>
    <w:rPr>
      <w:rFonts w:eastAsiaTheme="majorEastAsia" w:cs="Times New Roman"/>
      <w:bCs/>
    </w:rPr>
  </w:style>
  <w:style w:type="paragraph" w:styleId="Heading4">
    <w:name w:val="heading 4"/>
    <w:basedOn w:val="Normal"/>
    <w:next w:val="BodyText"/>
    <w:link w:val="Heading4Char"/>
    <w:unhideWhenUsed/>
    <w:qFormat/>
    <w:rsid w:val="00E36BE0"/>
    <w:pPr>
      <w:numPr>
        <w:ilvl w:val="3"/>
        <w:numId w:val="14"/>
      </w:numPr>
      <w:spacing w:after="240"/>
      <w:jc w:val="both"/>
      <w:outlineLvl w:val="3"/>
    </w:pPr>
    <w:rPr>
      <w:rFonts w:eastAsiaTheme="majorEastAsia" w:cs="Times New Roman"/>
      <w:bCs/>
      <w:iCs/>
    </w:rPr>
  </w:style>
  <w:style w:type="paragraph" w:styleId="Heading5">
    <w:name w:val="heading 5"/>
    <w:basedOn w:val="Normal"/>
    <w:next w:val="BodyText"/>
    <w:link w:val="Heading5Char"/>
    <w:semiHidden/>
    <w:unhideWhenUsed/>
    <w:qFormat/>
    <w:rsid w:val="00E36BE0"/>
    <w:pPr>
      <w:numPr>
        <w:ilvl w:val="4"/>
        <w:numId w:val="14"/>
      </w:numPr>
      <w:spacing w:after="240"/>
      <w:jc w:val="both"/>
      <w:outlineLvl w:val="4"/>
    </w:pPr>
    <w:rPr>
      <w:rFonts w:eastAsiaTheme="majorEastAsia" w:cs="Times New Roman"/>
    </w:rPr>
  </w:style>
  <w:style w:type="paragraph" w:styleId="Heading6">
    <w:name w:val="heading 6"/>
    <w:basedOn w:val="Normal"/>
    <w:next w:val="BodyText"/>
    <w:link w:val="Heading6Char"/>
    <w:semiHidden/>
    <w:unhideWhenUsed/>
    <w:qFormat/>
    <w:rsid w:val="00E36BE0"/>
    <w:pPr>
      <w:numPr>
        <w:ilvl w:val="5"/>
        <w:numId w:val="14"/>
      </w:numPr>
      <w:spacing w:after="240"/>
      <w:jc w:val="both"/>
      <w:outlineLvl w:val="5"/>
    </w:pPr>
    <w:rPr>
      <w:rFonts w:eastAsiaTheme="majorEastAsia" w:cs="Times New Roman"/>
      <w:iCs/>
    </w:rPr>
  </w:style>
  <w:style w:type="paragraph" w:styleId="Heading7">
    <w:name w:val="heading 7"/>
    <w:basedOn w:val="Normal"/>
    <w:next w:val="BodyText"/>
    <w:link w:val="Heading7Char"/>
    <w:semiHidden/>
    <w:unhideWhenUsed/>
    <w:qFormat/>
    <w:rsid w:val="00E36BE0"/>
    <w:pPr>
      <w:numPr>
        <w:ilvl w:val="6"/>
        <w:numId w:val="14"/>
      </w:numPr>
      <w:tabs>
        <w:tab w:val="left" w:pos="4680"/>
      </w:tabs>
      <w:spacing w:after="240"/>
      <w:jc w:val="both"/>
      <w:outlineLvl w:val="6"/>
    </w:pPr>
    <w:rPr>
      <w:rFonts w:eastAsiaTheme="majorEastAsia" w:cs="Times New Roman"/>
      <w:iCs/>
    </w:rPr>
  </w:style>
  <w:style w:type="paragraph" w:styleId="Heading8">
    <w:name w:val="heading 8"/>
    <w:basedOn w:val="Normal"/>
    <w:next w:val="BodyText"/>
    <w:link w:val="Heading8Char"/>
    <w:semiHidden/>
    <w:unhideWhenUsed/>
    <w:qFormat/>
    <w:rsid w:val="00E36BE0"/>
    <w:pPr>
      <w:numPr>
        <w:ilvl w:val="7"/>
        <w:numId w:val="14"/>
      </w:numPr>
      <w:tabs>
        <w:tab w:val="left" w:pos="5400"/>
      </w:tabs>
      <w:spacing w:after="240"/>
      <w:jc w:val="both"/>
      <w:outlineLvl w:val="7"/>
    </w:pPr>
    <w:rPr>
      <w:rFonts w:eastAsiaTheme="majorEastAsia" w:cs="Times New Roman"/>
      <w:szCs w:val="20"/>
    </w:rPr>
  </w:style>
  <w:style w:type="paragraph" w:styleId="Heading9">
    <w:name w:val="heading 9"/>
    <w:basedOn w:val="Normal"/>
    <w:next w:val="BodyText"/>
    <w:link w:val="Heading9Char"/>
    <w:semiHidden/>
    <w:unhideWhenUsed/>
    <w:qFormat/>
    <w:rsid w:val="00E36BE0"/>
    <w:pPr>
      <w:numPr>
        <w:ilvl w:val="8"/>
        <w:numId w:val="14"/>
      </w:numPr>
      <w:tabs>
        <w:tab w:val="left" w:pos="6120"/>
      </w:tabs>
      <w:spacing w:after="240"/>
      <w:jc w:val="both"/>
      <w:outlineLvl w:val="8"/>
    </w:pPr>
    <w:rPr>
      <w:rFonts w:eastAsiaTheme="majorEastAsia" w:cs="Times New Roman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0613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87787"/>
  </w:style>
  <w:style w:type="paragraph" w:styleId="Footer">
    <w:name w:val="footer"/>
    <w:basedOn w:val="Normal"/>
    <w:link w:val="FooterChar"/>
    <w:uiPriority w:val="99"/>
    <w:rsid w:val="007944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44C8"/>
  </w:style>
  <w:style w:type="character" w:customStyle="1" w:styleId="DocID">
    <w:name w:val="DocID"/>
    <w:basedOn w:val="DefaultParagraphFont"/>
    <w:uiPriority w:val="1"/>
    <w:semiHidden/>
    <w:rsid w:val="000613AC"/>
    <w:rPr>
      <w:sz w:val="16"/>
    </w:rPr>
  </w:style>
  <w:style w:type="paragraph" w:styleId="BlockText">
    <w:name w:val="Block Text"/>
    <w:basedOn w:val="Normal"/>
    <w:uiPriority w:val="99"/>
    <w:semiHidden/>
    <w:rsid w:val="00D87787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ind w:left="1152" w:right="1152"/>
    </w:pPr>
    <w:rPr>
      <w:rFonts w:eastAsiaTheme="minorEastAsia"/>
      <w:i/>
      <w:iCs/>
    </w:rPr>
  </w:style>
  <w:style w:type="paragraph" w:styleId="EnvelopeAddress">
    <w:name w:val="envelope address"/>
    <w:basedOn w:val="Normal"/>
    <w:uiPriority w:val="99"/>
    <w:semiHidden/>
    <w:rsid w:val="00D87787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</w:rPr>
  </w:style>
  <w:style w:type="paragraph" w:styleId="EnvelopeReturn">
    <w:name w:val="envelope return"/>
    <w:basedOn w:val="Normal"/>
    <w:uiPriority w:val="99"/>
    <w:semiHidden/>
    <w:rsid w:val="00D87787"/>
    <w:rPr>
      <w:rFonts w:eastAsiaTheme="majorEastAsia" w:cstheme="majorBidi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rsid w:val="00D87787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D87787"/>
    <w:rPr>
      <w:rFonts w:eastAsiaTheme="majorEastAsia" w:cstheme="majorBidi"/>
      <w:b/>
      <w:bCs/>
    </w:rPr>
  </w:style>
  <w:style w:type="table" w:styleId="MediumGrid2">
    <w:name w:val="Medium Grid 2"/>
    <w:basedOn w:val="TableNormal"/>
    <w:uiPriority w:val="68"/>
    <w:rsid w:val="00D87787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87787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87787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87787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87787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87787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87787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List2">
    <w:name w:val="Medium List 2"/>
    <w:basedOn w:val="TableNormal"/>
    <w:uiPriority w:val="66"/>
    <w:rsid w:val="00D87787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87787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87787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87787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87787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87787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87787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rsid w:val="00D877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eastAsiaTheme="majorEastAsia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87787"/>
    <w:rPr>
      <w:rFonts w:eastAsiaTheme="majorEastAsia" w:cstheme="majorBidi"/>
      <w:shd w:val="pct20" w:color="auto" w:fill="auto"/>
    </w:r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D87787"/>
    <w:pPr>
      <w:numPr>
        <w:ilvl w:val="1"/>
      </w:numPr>
    </w:pPr>
    <w:rPr>
      <w:rFonts w:eastAsiaTheme="majorEastAsia" w:cstheme="majorBidi"/>
      <w:i/>
      <w:iCs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D87787"/>
    <w:rPr>
      <w:rFonts w:eastAsiaTheme="majorEastAsia" w:cstheme="majorBidi"/>
      <w:i/>
      <w:iCs/>
      <w:spacing w:val="15"/>
    </w:rPr>
  </w:style>
  <w:style w:type="paragraph" w:styleId="Title">
    <w:name w:val="Title"/>
    <w:basedOn w:val="Normal"/>
    <w:next w:val="BodyText"/>
    <w:link w:val="TitleChar"/>
    <w:uiPriority w:val="10"/>
    <w:unhideWhenUsed/>
    <w:qFormat/>
    <w:rsid w:val="00B461DB"/>
    <w:pPr>
      <w:keepNext/>
      <w:spacing w:after="240"/>
      <w:contextualSpacing/>
      <w:jc w:val="center"/>
    </w:pPr>
    <w:rPr>
      <w:rFonts w:eastAsiaTheme="majorEastAsia" w:cstheme="majorBidi"/>
      <w:b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461DB"/>
    <w:rPr>
      <w:rFonts w:eastAsiaTheme="majorEastAsia" w:cstheme="majorBidi"/>
      <w:b/>
      <w:sz w:val="32"/>
      <w:szCs w:val="52"/>
    </w:rPr>
  </w:style>
  <w:style w:type="paragraph" w:styleId="TOAHeading">
    <w:name w:val="toa heading"/>
    <w:basedOn w:val="Normal"/>
    <w:next w:val="Normal"/>
    <w:uiPriority w:val="99"/>
    <w:semiHidden/>
    <w:rsid w:val="00D87787"/>
    <w:pPr>
      <w:spacing w:before="120"/>
    </w:pPr>
    <w:rPr>
      <w:rFonts w:eastAsiaTheme="majorEastAsia" w:cstheme="majorBidi"/>
      <w:b/>
      <w:bCs/>
    </w:rPr>
  </w:style>
  <w:style w:type="character" w:customStyle="1" w:styleId="Heading1Char">
    <w:name w:val="Heading 1 Char"/>
    <w:basedOn w:val="DefaultParagraphFont"/>
    <w:link w:val="Heading1"/>
    <w:rsid w:val="00763875"/>
    <w:rPr>
      <w:rFonts w:eastAsiaTheme="majorEastAsia" w:cs="Times New Roman"/>
      <w:bCs/>
      <w:szCs w:val="28"/>
    </w:rPr>
  </w:style>
  <w:style w:type="paragraph" w:styleId="TOCHeading">
    <w:name w:val="TOC Heading"/>
    <w:basedOn w:val="Normal"/>
    <w:next w:val="Normal"/>
    <w:uiPriority w:val="39"/>
    <w:semiHidden/>
    <w:rsid w:val="00D87787"/>
  </w:style>
  <w:style w:type="paragraph" w:styleId="BodyText">
    <w:name w:val="Body Text"/>
    <w:basedOn w:val="Normal"/>
    <w:link w:val="BodyTextChar"/>
    <w:qFormat/>
    <w:rsid w:val="00763875"/>
    <w:pPr>
      <w:spacing w:after="240"/>
      <w:jc w:val="both"/>
    </w:pPr>
  </w:style>
  <w:style w:type="character" w:customStyle="1" w:styleId="BodyTextChar">
    <w:name w:val="Body Text Char"/>
    <w:basedOn w:val="DefaultParagraphFont"/>
    <w:link w:val="BodyText"/>
    <w:rsid w:val="00636330"/>
  </w:style>
  <w:style w:type="paragraph" w:styleId="BodyText3">
    <w:name w:val="Body Text 3"/>
    <w:basedOn w:val="Normal"/>
    <w:link w:val="BodyText3Char"/>
    <w:qFormat/>
    <w:rsid w:val="00263968"/>
    <w:pPr>
      <w:spacing w:after="24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rsid w:val="00636330"/>
    <w:rPr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263968"/>
    <w:pPr>
      <w:ind w:firstLine="1440"/>
    </w:pPr>
  </w:style>
  <w:style w:type="character" w:customStyle="1" w:styleId="BodyTextFirstIndentChar">
    <w:name w:val="Body Text First Indent Char"/>
    <w:basedOn w:val="BodyTextChar"/>
    <w:link w:val="BodyTextFirstIndent"/>
    <w:rsid w:val="00636330"/>
  </w:style>
  <w:style w:type="paragraph" w:styleId="BodyTextIndent">
    <w:name w:val="Body Text Indent"/>
    <w:basedOn w:val="Normal"/>
    <w:link w:val="BodyTextIndentChar"/>
    <w:qFormat/>
    <w:rsid w:val="00263968"/>
    <w:pPr>
      <w:spacing w:after="240"/>
      <w:ind w:left="720"/>
    </w:pPr>
  </w:style>
  <w:style w:type="character" w:customStyle="1" w:styleId="BodyTextIndentChar">
    <w:name w:val="Body Text Indent Char"/>
    <w:basedOn w:val="DefaultParagraphFont"/>
    <w:link w:val="BodyTextIndent"/>
    <w:rsid w:val="00636330"/>
  </w:style>
  <w:style w:type="paragraph" w:styleId="BodyTextFirstIndent2">
    <w:name w:val="Body Text First Indent 2"/>
    <w:basedOn w:val="BodyTextIndent"/>
    <w:link w:val="BodyTextFirstIndent2Char"/>
    <w:qFormat/>
    <w:rsid w:val="00263968"/>
    <w:pPr>
      <w:ind w:firstLine="1440"/>
    </w:pPr>
  </w:style>
  <w:style w:type="character" w:customStyle="1" w:styleId="BodyTextFirstIndent2Char">
    <w:name w:val="Body Text First Indent 2 Char"/>
    <w:basedOn w:val="BodyTextIndentChar"/>
    <w:link w:val="BodyTextFirstIndent2"/>
    <w:rsid w:val="00636330"/>
  </w:style>
  <w:style w:type="paragraph" w:styleId="BodyTextIndent2">
    <w:name w:val="Body Text Indent 2"/>
    <w:basedOn w:val="Normal"/>
    <w:link w:val="BodyTextIndent2Char"/>
    <w:qFormat/>
    <w:rsid w:val="008028AB"/>
    <w:pPr>
      <w:spacing w:after="120" w:line="480" w:lineRule="auto"/>
      <w:ind w:left="720"/>
    </w:pPr>
  </w:style>
  <w:style w:type="character" w:customStyle="1" w:styleId="BodyTextIndent2Char">
    <w:name w:val="Body Text Indent 2 Char"/>
    <w:basedOn w:val="DefaultParagraphFont"/>
    <w:link w:val="BodyTextIndent2"/>
    <w:rsid w:val="00636330"/>
  </w:style>
  <w:style w:type="paragraph" w:styleId="BodyTextIndent3">
    <w:name w:val="Body Text Indent 3"/>
    <w:basedOn w:val="Normal"/>
    <w:link w:val="BodyTextIndent3Char"/>
    <w:qFormat/>
    <w:rsid w:val="00263968"/>
    <w:pPr>
      <w:spacing w:after="240"/>
      <w:ind w:left="72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36330"/>
    <w:rPr>
      <w:szCs w:val="16"/>
    </w:rPr>
  </w:style>
  <w:style w:type="character" w:customStyle="1" w:styleId="Heading2Char">
    <w:name w:val="Heading 2 Char"/>
    <w:basedOn w:val="DefaultParagraphFont"/>
    <w:link w:val="Heading2"/>
    <w:rsid w:val="00763875"/>
    <w:rPr>
      <w:rFonts w:eastAsiaTheme="majorEastAsia" w:cs="Times New Roman"/>
      <w:bCs/>
      <w:szCs w:val="26"/>
    </w:rPr>
  </w:style>
  <w:style w:type="character" w:customStyle="1" w:styleId="Heading3Char">
    <w:name w:val="Heading 3 Char"/>
    <w:basedOn w:val="DefaultParagraphFont"/>
    <w:link w:val="Heading3"/>
    <w:rsid w:val="00763875"/>
    <w:rPr>
      <w:rFonts w:eastAsiaTheme="majorEastAsia" w:cs="Times New Roman"/>
      <w:bCs/>
    </w:rPr>
  </w:style>
  <w:style w:type="character" w:customStyle="1" w:styleId="Heading4Char">
    <w:name w:val="Heading 4 Char"/>
    <w:basedOn w:val="DefaultParagraphFont"/>
    <w:link w:val="Heading4"/>
    <w:rsid w:val="00763875"/>
    <w:rPr>
      <w:rFonts w:eastAsiaTheme="majorEastAsia" w:cs="Times New Roman"/>
      <w:bCs/>
      <w:iCs/>
    </w:rPr>
  </w:style>
  <w:style w:type="character" w:customStyle="1" w:styleId="Heading5Char">
    <w:name w:val="Heading 5 Char"/>
    <w:basedOn w:val="DefaultParagraphFont"/>
    <w:link w:val="Heading5"/>
    <w:semiHidden/>
    <w:rsid w:val="00763875"/>
    <w:rPr>
      <w:rFonts w:eastAsiaTheme="majorEastAsia" w:cs="Times New Roman"/>
    </w:rPr>
  </w:style>
  <w:style w:type="character" w:customStyle="1" w:styleId="Heading6Char">
    <w:name w:val="Heading 6 Char"/>
    <w:basedOn w:val="DefaultParagraphFont"/>
    <w:link w:val="Heading6"/>
    <w:semiHidden/>
    <w:rsid w:val="00763875"/>
    <w:rPr>
      <w:rFonts w:eastAsiaTheme="majorEastAsia" w:cs="Times New Roman"/>
      <w:iCs/>
    </w:rPr>
  </w:style>
  <w:style w:type="character" w:customStyle="1" w:styleId="Heading7Char">
    <w:name w:val="Heading 7 Char"/>
    <w:basedOn w:val="DefaultParagraphFont"/>
    <w:link w:val="Heading7"/>
    <w:semiHidden/>
    <w:rsid w:val="00763875"/>
    <w:rPr>
      <w:rFonts w:eastAsiaTheme="majorEastAsia" w:cs="Times New Roman"/>
      <w:iCs/>
    </w:rPr>
  </w:style>
  <w:style w:type="character" w:customStyle="1" w:styleId="Heading8Char">
    <w:name w:val="Heading 8 Char"/>
    <w:basedOn w:val="DefaultParagraphFont"/>
    <w:link w:val="Heading8"/>
    <w:semiHidden/>
    <w:rsid w:val="00763875"/>
    <w:rPr>
      <w:rFonts w:eastAsiaTheme="majorEastAsia" w:cs="Times New Roman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763875"/>
    <w:rPr>
      <w:rFonts w:eastAsiaTheme="majorEastAsia" w:cs="Times New Roman"/>
      <w:iCs/>
      <w:szCs w:val="20"/>
    </w:rPr>
  </w:style>
  <w:style w:type="paragraph" w:customStyle="1" w:styleId="Address">
    <w:name w:val="Address"/>
    <w:basedOn w:val="BodyText"/>
    <w:qFormat/>
    <w:rsid w:val="00D557A5"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rsid w:val="00E63F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3F75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3F75"/>
  </w:style>
  <w:style w:type="paragraph" w:styleId="BodyText2">
    <w:name w:val="Body Text 2"/>
    <w:basedOn w:val="Normal"/>
    <w:link w:val="BodyText2Char"/>
    <w:uiPriority w:val="99"/>
    <w:semiHidden/>
    <w:unhideWhenUsed/>
    <w:rsid w:val="00E63F7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63F75"/>
  </w:style>
  <w:style w:type="character" w:styleId="BookTitle">
    <w:name w:val="Book Title"/>
    <w:basedOn w:val="DefaultParagraphFont"/>
    <w:uiPriority w:val="33"/>
    <w:semiHidden/>
    <w:qFormat/>
    <w:rsid w:val="00E63F75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63F75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E63F75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63F75"/>
  </w:style>
  <w:style w:type="character" w:styleId="CommentReference">
    <w:name w:val="annotation reference"/>
    <w:basedOn w:val="DefaultParagraphFont"/>
    <w:unhideWhenUsed/>
    <w:rsid w:val="00E63F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3F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3F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3F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3F75"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63F75"/>
  </w:style>
  <w:style w:type="character" w:customStyle="1" w:styleId="DateChar">
    <w:name w:val="Date Char"/>
    <w:basedOn w:val="DefaultParagraphFont"/>
    <w:link w:val="Date"/>
    <w:uiPriority w:val="99"/>
    <w:semiHidden/>
    <w:rsid w:val="00E63F75"/>
  </w:style>
  <w:style w:type="paragraph" w:styleId="DocumentMap">
    <w:name w:val="Document Map"/>
    <w:basedOn w:val="Normal"/>
    <w:link w:val="DocumentMapChar"/>
    <w:uiPriority w:val="99"/>
    <w:semiHidden/>
    <w:unhideWhenUsed/>
    <w:rsid w:val="00E63F7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63F75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63F7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63F75"/>
  </w:style>
  <w:style w:type="character" w:styleId="Emphasis">
    <w:name w:val="Emphasis"/>
    <w:basedOn w:val="DefaultParagraphFont"/>
    <w:uiPriority w:val="20"/>
    <w:qFormat/>
    <w:rsid w:val="00E63F75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E63F7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63F7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63F75"/>
    <w:rPr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63F75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E63F7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3F7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3F75"/>
    <w:rPr>
      <w:sz w:val="20"/>
      <w:szCs w:val="20"/>
    </w:rPr>
  </w:style>
  <w:style w:type="character" w:customStyle="1" w:styleId="Hashtag1">
    <w:name w:val="Hashtag1"/>
    <w:basedOn w:val="DefaultParagraphFont"/>
    <w:uiPriority w:val="99"/>
    <w:semiHidden/>
    <w:unhideWhenUsed/>
    <w:rsid w:val="00E63F75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E63F75"/>
  </w:style>
  <w:style w:type="paragraph" w:styleId="HTMLAddress">
    <w:name w:val="HTML Address"/>
    <w:basedOn w:val="Normal"/>
    <w:link w:val="HTMLAddressChar"/>
    <w:uiPriority w:val="99"/>
    <w:semiHidden/>
    <w:unhideWhenUsed/>
    <w:rsid w:val="00E63F7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63F75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E63F75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E63F75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E63F75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E63F75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63F75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63F75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E63F75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E63F75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E63F75"/>
    <w:rPr>
      <w:i/>
      <w:iCs/>
    </w:rPr>
  </w:style>
  <w:style w:type="character" w:styleId="Hyperlink">
    <w:name w:val="Hyperlink"/>
    <w:basedOn w:val="DefaultParagraphFont"/>
    <w:uiPriority w:val="99"/>
    <w:unhideWhenUsed/>
    <w:rsid w:val="00E63F75"/>
    <w:rPr>
      <w:color w:val="0000FF" w:themeColor="hyperlink"/>
      <w:u w:val="single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E63F75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E63F75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E63F75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E63F75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E63F75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E63F75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E63F75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E63F75"/>
    <w:pPr>
      <w:ind w:left="2160" w:hanging="240"/>
    </w:pPr>
  </w:style>
  <w:style w:type="character" w:styleId="IntenseEmphasis">
    <w:name w:val="Intense Emphasis"/>
    <w:basedOn w:val="DefaultParagraphFont"/>
    <w:uiPriority w:val="21"/>
    <w:qFormat/>
    <w:rsid w:val="00E63F75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3F7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3F75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E63F75"/>
    <w:rPr>
      <w:b/>
      <w:bCs/>
      <w:smallCaps/>
      <w:color w:val="4F81BD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E63F75"/>
  </w:style>
  <w:style w:type="paragraph" w:styleId="MacroText">
    <w:name w:val="macro"/>
    <w:link w:val="MacroTextChar"/>
    <w:uiPriority w:val="99"/>
    <w:semiHidden/>
    <w:unhideWhenUsed/>
    <w:rsid w:val="00E63F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63F75"/>
    <w:rPr>
      <w:rFonts w:ascii="Consolas" w:hAnsi="Consolas" w:cs="Consolas"/>
      <w:sz w:val="20"/>
      <w:szCs w:val="20"/>
    </w:rPr>
  </w:style>
  <w:style w:type="character" w:customStyle="1" w:styleId="Mention1">
    <w:name w:val="Mention1"/>
    <w:basedOn w:val="DefaultParagraphFont"/>
    <w:uiPriority w:val="99"/>
    <w:semiHidden/>
    <w:unhideWhenUsed/>
    <w:rsid w:val="00E63F75"/>
    <w:rPr>
      <w:color w:val="2B579A"/>
      <w:shd w:val="clear" w:color="auto" w:fill="E1DFDD"/>
    </w:rPr>
  </w:style>
  <w:style w:type="paragraph" w:styleId="NoSpacing">
    <w:name w:val="No Spacing"/>
    <w:uiPriority w:val="1"/>
    <w:semiHidden/>
    <w:qFormat/>
    <w:rsid w:val="00E63F75"/>
  </w:style>
  <w:style w:type="paragraph" w:styleId="NormalWeb">
    <w:name w:val="Normal (Web)"/>
    <w:basedOn w:val="Normal"/>
    <w:uiPriority w:val="99"/>
    <w:semiHidden/>
    <w:unhideWhenUsed/>
    <w:rsid w:val="00E63F75"/>
    <w:rPr>
      <w:rFonts w:cs="Times New Roman"/>
    </w:rPr>
  </w:style>
  <w:style w:type="paragraph" w:styleId="NormalIndent">
    <w:name w:val="Normal Indent"/>
    <w:basedOn w:val="Normal"/>
    <w:uiPriority w:val="99"/>
    <w:semiHidden/>
    <w:unhideWhenUsed/>
    <w:rsid w:val="00E63F7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63F7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63F75"/>
  </w:style>
  <w:style w:type="character" w:styleId="PageNumber">
    <w:name w:val="page number"/>
    <w:basedOn w:val="DefaultParagraphFont"/>
    <w:uiPriority w:val="99"/>
    <w:semiHidden/>
    <w:unhideWhenUsed/>
    <w:rsid w:val="00E63F75"/>
  </w:style>
  <w:style w:type="character" w:styleId="PlaceholderText">
    <w:name w:val="Placeholder Text"/>
    <w:basedOn w:val="DefaultParagraphFont"/>
    <w:uiPriority w:val="99"/>
    <w:semiHidden/>
    <w:rsid w:val="00E63F75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63F7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63F75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63F7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3F7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63F7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63F75"/>
  </w:style>
  <w:style w:type="paragraph" w:styleId="Signature">
    <w:name w:val="Signature"/>
    <w:basedOn w:val="Normal"/>
    <w:link w:val="SignatureChar"/>
    <w:uiPriority w:val="99"/>
    <w:semiHidden/>
    <w:unhideWhenUsed/>
    <w:rsid w:val="00E63F75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63F75"/>
  </w:style>
  <w:style w:type="character" w:customStyle="1" w:styleId="SmartHyperlink1">
    <w:name w:val="Smart Hyperlink1"/>
    <w:basedOn w:val="DefaultParagraphFont"/>
    <w:uiPriority w:val="99"/>
    <w:semiHidden/>
    <w:unhideWhenUsed/>
    <w:rsid w:val="00E63F75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E63F75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qFormat/>
    <w:rsid w:val="00E63F75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E63F75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E63F75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63F75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63F75"/>
  </w:style>
  <w:style w:type="paragraph" w:styleId="TOC1">
    <w:name w:val="toc 1"/>
    <w:basedOn w:val="Normal"/>
    <w:next w:val="Normal"/>
    <w:autoRedefine/>
    <w:uiPriority w:val="39"/>
    <w:unhideWhenUsed/>
    <w:rsid w:val="00D431E3"/>
    <w:pPr>
      <w:tabs>
        <w:tab w:val="left" w:pos="720"/>
        <w:tab w:val="right" w:leader="dot" w:pos="9350"/>
      </w:tabs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63F75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E63F75"/>
    <w:pPr>
      <w:spacing w:after="100"/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E63F75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E63F75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E63F75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E63F75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E63F75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E63F75"/>
    <w:pPr>
      <w:spacing w:after="100"/>
      <w:ind w:left="192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63F75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E63F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gitalSignature">
    <w:name w:val="Digital Signature"/>
    <w:basedOn w:val="Normal"/>
    <w:next w:val="Normal"/>
    <w:link w:val="DigitalSignatureChar"/>
    <w:rsid w:val="00A73656"/>
    <w:pPr>
      <w:widowControl w:val="0"/>
      <w:tabs>
        <w:tab w:val="left" w:pos="720"/>
      </w:tabs>
      <w:autoSpaceDE w:val="0"/>
      <w:autoSpaceDN w:val="0"/>
      <w:adjustRightInd w:val="0"/>
    </w:pPr>
    <w:rPr>
      <w:rFonts w:eastAsia="Symbol" w:cs="Times New Roman"/>
      <w:noProof/>
      <w:lang w:eastAsia="zh-CN"/>
    </w:rPr>
  </w:style>
  <w:style w:type="character" w:customStyle="1" w:styleId="DigitalSignatureChar">
    <w:name w:val="Digital Signature Char"/>
    <w:basedOn w:val="BodyTextChar"/>
    <w:link w:val="DigitalSignature"/>
    <w:rsid w:val="00A73656"/>
    <w:rPr>
      <w:rFonts w:eastAsia="Symbol" w:cs="Times New Roman"/>
      <w:noProof/>
      <w:lang w:eastAsia="zh-CN"/>
    </w:rPr>
  </w:style>
  <w:style w:type="paragraph" w:customStyle="1" w:styleId="TOCPage">
    <w:name w:val="TOC Page"/>
    <w:basedOn w:val="Normal"/>
    <w:next w:val="Normal"/>
    <w:link w:val="TOCPageChar"/>
    <w:rsid w:val="00382568"/>
    <w:pPr>
      <w:spacing w:after="240"/>
      <w:jc w:val="right"/>
    </w:pPr>
    <w:rPr>
      <w:b/>
    </w:rPr>
  </w:style>
  <w:style w:type="character" w:customStyle="1" w:styleId="TOCPageChar">
    <w:name w:val="TOC Page Char"/>
    <w:basedOn w:val="BodyTextChar"/>
    <w:link w:val="TOCPage"/>
    <w:rsid w:val="00382568"/>
    <w:rPr>
      <w:b/>
    </w:rPr>
  </w:style>
  <w:style w:type="paragraph" w:styleId="ListParagraph">
    <w:name w:val="List Paragraph"/>
    <w:basedOn w:val="Normal"/>
    <w:uiPriority w:val="34"/>
    <w:qFormat/>
    <w:rsid w:val="00A5216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rsid w:val="002B54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imes New Roma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B99153D1C3AE44A9CFCC1FDF6C1FCD" ma:contentTypeVersion="7" ma:contentTypeDescription="Create a new document." ma:contentTypeScope="" ma:versionID="005dbf79ecec734cd11f39f3b960510a">
  <xsd:schema xmlns:xsd="http://www.w3.org/2001/XMLSchema" xmlns:xs="http://www.w3.org/2001/XMLSchema" xmlns:p="http://schemas.microsoft.com/office/2006/metadata/properties" xmlns:ns3="30323eb2-7f20-462f-84f0-b66e5ec00248" xmlns:ns4="c1138224-7393-45b1-91af-63003355aadb" targetNamespace="http://schemas.microsoft.com/office/2006/metadata/properties" ma:root="true" ma:fieldsID="7e6584547e7f52f4c4cd719dc6f3271f" ns3:_="" ns4:_="">
    <xsd:import namespace="30323eb2-7f20-462f-84f0-b66e5ec00248"/>
    <xsd:import namespace="c1138224-7393-45b1-91af-63003355aad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323eb2-7f20-462f-84f0-b66e5ec002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138224-7393-45b1-91af-63003355aa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1A16F1-AAD0-488A-B54F-197BD2E6A1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CBA267-3E47-4929-98FA-A0B51F01A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323eb2-7f20-462f-84f0-b66e5ec00248"/>
    <ds:schemaRef ds:uri="c1138224-7393-45b1-91af-63003355aa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4A94EA-89B5-47E3-A3CE-AC7368F705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42375F-580D-4E58-A117-5CD7700CCCB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2021-10-08T16:56:00Z</dcterms:created>
  <dcterms:modified xsi:type="dcterms:W3CDTF">2021-10-08T17:02:00Z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Active 67675373.1</vt:lpwstr>
  </property>
  <property fmtid="{D5CDD505-2E9C-101B-9397-08002B2CF9AE}" pid="3" name="DocumentType">
    <vt:lpwstr>pgBlank</vt:lpwstr>
  </property>
</Properties>
</file>